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2C34D2" w:rsidRDefault="00490374" w:rsidP="00490374">
      <w:pPr>
        <w:pStyle w:val="Heading1"/>
        <w:spacing w:after="120"/>
        <w:rPr>
          <w:rFonts w:cs="Arial"/>
          <w:color w:val="000000" w:themeColor="text1"/>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77777777" w:rsidR="00490374" w:rsidRPr="002C34D2" w:rsidRDefault="00490374" w:rsidP="00490374">
      <w:pPr>
        <w:rPr>
          <w:rFonts w:ascii="Arial" w:hAnsi="Arial" w:cs="Arial"/>
          <w:color w:val="000000" w:themeColor="text1"/>
          <w:sz w:val="24"/>
          <w:szCs w:val="24"/>
        </w:rPr>
      </w:pPr>
      <w:r w:rsidRPr="002C34D2">
        <w:rPr>
          <w:rFonts w:ascii="Arial" w:hAnsi="Arial" w:cs="Arial"/>
          <w:color w:val="000000" w:themeColor="text1"/>
          <w:sz w:val="24"/>
          <w:szCs w:val="24"/>
        </w:rPr>
        <w:t xml:space="preserve">This self-assessment form should be completed by the complaints officer and it must be reviewed and approved by the landlord’s governing body at least annually. </w:t>
      </w:r>
    </w:p>
    <w:p w14:paraId="6E292D65" w14:textId="53A23063" w:rsidR="00490374" w:rsidRPr="002C34D2" w:rsidRDefault="00490374" w:rsidP="00490374">
      <w:pPr>
        <w:rPr>
          <w:rFonts w:ascii="Arial" w:hAnsi="Arial" w:cs="Arial"/>
          <w:color w:val="000000" w:themeColor="text1"/>
          <w:sz w:val="24"/>
          <w:szCs w:val="24"/>
        </w:rPr>
      </w:pPr>
      <w:r w:rsidRPr="002C34D2">
        <w:rPr>
          <w:rFonts w:ascii="Arial" w:hAnsi="Arial" w:cs="Arial"/>
          <w:color w:val="000000" w:themeColor="text1"/>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Pr="002C34D2" w:rsidRDefault="00490374" w:rsidP="00490374">
      <w:pPr>
        <w:rPr>
          <w:rFonts w:ascii="Arial" w:hAnsi="Arial" w:cs="Arial"/>
          <w:color w:val="000000" w:themeColor="text1"/>
          <w:sz w:val="24"/>
          <w:szCs w:val="24"/>
        </w:rPr>
      </w:pPr>
      <w:r w:rsidRPr="002C34D2">
        <w:rPr>
          <w:rFonts w:ascii="Arial" w:hAnsi="Arial" w:cs="Arial"/>
          <w:color w:val="000000" w:themeColor="text1"/>
          <w:sz w:val="24"/>
          <w:szCs w:val="24"/>
        </w:rPr>
        <w:t xml:space="preserve">Landlords are required to complete the self-assessment in full and support all statements with evidence, with additional commentary as necessary. </w:t>
      </w:r>
    </w:p>
    <w:p w14:paraId="00DDFABC" w14:textId="7CF15BC9" w:rsidR="00490374" w:rsidRPr="002C34D2" w:rsidRDefault="00490374" w:rsidP="00490374">
      <w:pPr>
        <w:rPr>
          <w:rFonts w:ascii="Arial" w:hAnsi="Arial" w:cs="Arial"/>
          <w:color w:val="000000" w:themeColor="text1"/>
          <w:sz w:val="24"/>
          <w:szCs w:val="24"/>
        </w:rPr>
      </w:pPr>
      <w:r w:rsidRPr="002C34D2">
        <w:rPr>
          <w:rFonts w:ascii="Arial" w:hAnsi="Arial" w:cs="Arial"/>
          <w:color w:val="000000" w:themeColor="text1"/>
          <w:sz w:val="24"/>
          <w:szCs w:val="24"/>
        </w:rPr>
        <w:t>We recognise</w:t>
      </w:r>
      <w:r w:rsidR="006C0F91" w:rsidRPr="002C34D2">
        <w:rPr>
          <w:rFonts w:ascii="Arial" w:hAnsi="Arial" w:cs="Arial"/>
          <w:color w:val="000000" w:themeColor="text1"/>
          <w:sz w:val="24"/>
          <w:szCs w:val="24"/>
        </w:rPr>
        <w:t xml:space="preserve"> </w:t>
      </w:r>
      <w:r w:rsidRPr="002C34D2">
        <w:rPr>
          <w:rFonts w:ascii="Arial" w:hAnsi="Arial" w:cs="Arial"/>
          <w:color w:val="000000" w:themeColor="text1"/>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Pr="002C34D2" w:rsidRDefault="00490374" w:rsidP="00490374">
      <w:pPr>
        <w:rPr>
          <w:rFonts w:ascii="Arial" w:hAnsi="Arial" w:cs="Arial"/>
          <w:color w:val="000000" w:themeColor="text1"/>
          <w:sz w:val="24"/>
          <w:szCs w:val="24"/>
        </w:rPr>
      </w:pPr>
    </w:p>
    <w:p w14:paraId="096D85C8" w14:textId="77777777" w:rsidR="00490374" w:rsidRPr="002C34D2" w:rsidRDefault="00490374" w:rsidP="00490374">
      <w:pPr>
        <w:rPr>
          <w:rFonts w:ascii="Arial" w:hAnsi="Arial" w:cs="Arial"/>
          <w:color w:val="000000" w:themeColor="text1"/>
          <w:sz w:val="24"/>
          <w:szCs w:val="24"/>
        </w:rPr>
      </w:pPr>
    </w:p>
    <w:p w14:paraId="4CCD0D13" w14:textId="77777777" w:rsidR="00490374" w:rsidRPr="002C34D2" w:rsidRDefault="00490374" w:rsidP="00490374">
      <w:pPr>
        <w:rPr>
          <w:rFonts w:ascii="Arial" w:hAnsi="Arial" w:cs="Arial"/>
          <w:color w:val="000000" w:themeColor="text1"/>
          <w:sz w:val="24"/>
          <w:szCs w:val="24"/>
        </w:rPr>
      </w:pPr>
    </w:p>
    <w:p w14:paraId="27262698" w14:textId="77777777" w:rsidR="00490374" w:rsidRPr="002C34D2" w:rsidRDefault="00490374">
      <w:pPr>
        <w:rPr>
          <w:rFonts w:ascii="Arial" w:hAnsi="Arial" w:cs="Arial"/>
          <w:color w:val="000000" w:themeColor="text1"/>
          <w:sz w:val="24"/>
          <w:szCs w:val="24"/>
        </w:rPr>
      </w:pPr>
      <w:r w:rsidRPr="002C34D2">
        <w:rPr>
          <w:rFonts w:ascii="Arial" w:hAnsi="Arial" w:cs="Arial"/>
          <w:color w:val="000000" w:themeColor="text1"/>
          <w:sz w:val="24"/>
          <w:szCs w:val="24"/>
        </w:rPr>
        <w:br w:type="page"/>
      </w:r>
    </w:p>
    <w:p w14:paraId="4F710632" w14:textId="7D786750" w:rsidR="00490374" w:rsidRPr="002C34D2" w:rsidRDefault="00490374" w:rsidP="00490374">
      <w:pPr>
        <w:pStyle w:val="Heading1"/>
        <w:spacing w:after="120"/>
        <w:rPr>
          <w:rFonts w:cs="Arial"/>
          <w:color w:val="000000" w:themeColor="text1"/>
          <w:szCs w:val="24"/>
        </w:rPr>
      </w:pPr>
      <w:r w:rsidRPr="002C34D2">
        <w:rPr>
          <w:rFonts w:cs="Arial"/>
          <w:color w:val="000000" w:themeColor="text1"/>
          <w:szCs w:val="24"/>
        </w:rPr>
        <w:lastRenderedPageBreak/>
        <w:t xml:space="preserve"> Section 1: Definition of a complaint</w:t>
      </w:r>
    </w:p>
    <w:p w14:paraId="663C0DD4" w14:textId="77777777" w:rsidR="00490374" w:rsidRPr="002C34D2" w:rsidRDefault="00490374" w:rsidP="00490374">
      <w:pPr>
        <w:rPr>
          <w:color w:val="000000" w:themeColor="text1"/>
        </w:rPr>
      </w:pPr>
    </w:p>
    <w:tbl>
      <w:tblPr>
        <w:tblStyle w:val="TableGrid"/>
        <w:tblW w:w="0" w:type="auto"/>
        <w:tblLook w:val="04A0" w:firstRow="1" w:lastRow="0" w:firstColumn="1" w:lastColumn="0" w:noHBand="0" w:noVBand="1"/>
      </w:tblPr>
      <w:tblGrid>
        <w:gridCol w:w="1177"/>
        <w:gridCol w:w="4456"/>
        <w:gridCol w:w="1330"/>
        <w:gridCol w:w="3761"/>
        <w:gridCol w:w="3224"/>
      </w:tblGrid>
      <w:tr w:rsidR="00490374" w:rsidRPr="002C34D2" w14:paraId="46BE8FFA" w14:textId="77777777" w:rsidTr="00490374">
        <w:tc>
          <w:tcPr>
            <w:tcW w:w="1177" w:type="dxa"/>
            <w:vAlign w:val="center"/>
          </w:tcPr>
          <w:p w14:paraId="239879D8" w14:textId="47E0BC46" w:rsidR="00490374" w:rsidRPr="002C34D2" w:rsidRDefault="00490374"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Code provision</w:t>
            </w:r>
          </w:p>
        </w:tc>
        <w:tc>
          <w:tcPr>
            <w:tcW w:w="4537" w:type="dxa"/>
            <w:vAlign w:val="center"/>
          </w:tcPr>
          <w:p w14:paraId="2B87206D" w14:textId="61A83BD5" w:rsidR="00490374" w:rsidRPr="002C34D2" w:rsidRDefault="00490374"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Code requirement</w:t>
            </w:r>
          </w:p>
        </w:tc>
        <w:tc>
          <w:tcPr>
            <w:tcW w:w="1340" w:type="dxa"/>
            <w:vAlign w:val="center"/>
          </w:tcPr>
          <w:p w14:paraId="79F3AE9D" w14:textId="5A76913E" w:rsidR="00490374" w:rsidRPr="002C34D2" w:rsidRDefault="00490374"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Comply: Yes / No</w:t>
            </w:r>
          </w:p>
        </w:tc>
        <w:tc>
          <w:tcPr>
            <w:tcW w:w="3827" w:type="dxa"/>
            <w:vAlign w:val="center"/>
          </w:tcPr>
          <w:p w14:paraId="147EC602" w14:textId="63EB2293" w:rsidR="00490374" w:rsidRPr="002C34D2" w:rsidRDefault="00490374"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Evidence</w:t>
            </w:r>
          </w:p>
        </w:tc>
        <w:tc>
          <w:tcPr>
            <w:tcW w:w="3293" w:type="dxa"/>
            <w:vAlign w:val="center"/>
          </w:tcPr>
          <w:p w14:paraId="5E7EEFB3" w14:textId="3AA9D856" w:rsidR="00490374" w:rsidRPr="002C34D2" w:rsidRDefault="00490374"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Commentary / explanation</w:t>
            </w:r>
          </w:p>
        </w:tc>
      </w:tr>
      <w:tr w:rsidR="00490374" w:rsidRPr="002C34D2" w14:paraId="72C09958" w14:textId="77777777" w:rsidTr="00490374">
        <w:tc>
          <w:tcPr>
            <w:tcW w:w="1177" w:type="dxa"/>
            <w:vAlign w:val="center"/>
          </w:tcPr>
          <w:p w14:paraId="4297BC8F" w14:textId="22C9EEBC" w:rsidR="00490374" w:rsidRPr="002C34D2" w:rsidRDefault="00EB5DC1"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1.2</w:t>
            </w:r>
          </w:p>
        </w:tc>
        <w:tc>
          <w:tcPr>
            <w:tcW w:w="4537" w:type="dxa"/>
            <w:vAlign w:val="center"/>
          </w:tcPr>
          <w:p w14:paraId="6337877E" w14:textId="77777777" w:rsidR="00EB5DC1" w:rsidRPr="002C34D2" w:rsidRDefault="00EB5DC1" w:rsidP="00EB5DC1">
            <w:pPr>
              <w:pStyle w:val="NoSpacing"/>
              <w:numPr>
                <w:ilvl w:val="0"/>
                <w:numId w:val="0"/>
              </w:numPr>
              <w:spacing w:after="120"/>
              <w:rPr>
                <w:color w:val="000000" w:themeColor="text1"/>
              </w:rPr>
            </w:pPr>
            <w:r w:rsidRPr="002C34D2">
              <w:rPr>
                <w:color w:val="000000" w:themeColor="text1"/>
              </w:rPr>
              <w:t>A complaint must be defined as:</w:t>
            </w:r>
            <w:bookmarkStart w:id="0" w:name="_Hlk108509032"/>
          </w:p>
          <w:bookmarkEnd w:id="0"/>
          <w:p w14:paraId="522985ED" w14:textId="258F06FD" w:rsidR="00490374" w:rsidRPr="002C34D2" w:rsidRDefault="00E03F77" w:rsidP="00E03F77">
            <w:pPr>
              <w:spacing w:after="120"/>
              <w:ind w:left="567"/>
              <w:rPr>
                <w:rFonts w:ascii="Arial" w:hAnsi="Arial" w:cs="Arial"/>
                <w:color w:val="000000" w:themeColor="text1"/>
                <w:sz w:val="24"/>
                <w:szCs w:val="24"/>
              </w:rPr>
            </w:pPr>
            <w:r w:rsidRPr="00E03F77">
              <w:rPr>
                <w:rFonts w:ascii="Arial" w:hAnsi="Arial" w:cs="Arial"/>
                <w:b/>
                <w:bCs/>
                <w:i/>
                <w:iCs/>
                <w:color w:val="000000" w:themeColor="text1"/>
                <w:sz w:val="24"/>
                <w:szCs w:val="24"/>
              </w:rPr>
              <w:t>‘an expression of dissatisfaction, however made, about the standard of service, actions or lack of action by the organisation, its own staff, or those acting on its behalf, affecting an individual or group of individuals.’</w:t>
            </w:r>
          </w:p>
        </w:tc>
        <w:tc>
          <w:tcPr>
            <w:tcW w:w="1340" w:type="dxa"/>
            <w:vAlign w:val="center"/>
          </w:tcPr>
          <w:p w14:paraId="1E03B5FB" w14:textId="50D1DBC2"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0F6932B5" w14:textId="2331A92F"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DEMONSTRATED IN SECTION 2, ‘WHAT IS ACOMPLAINT’</w:t>
            </w:r>
          </w:p>
        </w:tc>
        <w:tc>
          <w:tcPr>
            <w:tcW w:w="3293" w:type="dxa"/>
            <w:vAlign w:val="center"/>
          </w:tcPr>
          <w:p w14:paraId="5D4FEA60" w14:textId="77777777" w:rsidR="00490374" w:rsidRPr="002C34D2" w:rsidRDefault="00490374" w:rsidP="00490374">
            <w:pPr>
              <w:jc w:val="center"/>
              <w:rPr>
                <w:rFonts w:ascii="Arial" w:hAnsi="Arial" w:cs="Arial"/>
                <w:color w:val="000000" w:themeColor="text1"/>
                <w:sz w:val="24"/>
                <w:szCs w:val="24"/>
              </w:rPr>
            </w:pPr>
          </w:p>
          <w:p w14:paraId="51CAF908" w14:textId="18AEE8A9" w:rsidR="00A97BBB" w:rsidRPr="002C34D2" w:rsidRDefault="00A97BBB" w:rsidP="00A97BBB">
            <w:pPr>
              <w:rPr>
                <w:rFonts w:ascii="Arial" w:hAnsi="Arial" w:cs="Arial"/>
                <w:color w:val="000000" w:themeColor="text1"/>
                <w:sz w:val="24"/>
                <w:szCs w:val="24"/>
              </w:rPr>
            </w:pPr>
          </w:p>
        </w:tc>
      </w:tr>
      <w:tr w:rsidR="00490374" w:rsidRPr="002C34D2" w14:paraId="0B332C87" w14:textId="77777777" w:rsidTr="00490374">
        <w:tc>
          <w:tcPr>
            <w:tcW w:w="1177" w:type="dxa"/>
            <w:vAlign w:val="center"/>
          </w:tcPr>
          <w:p w14:paraId="5F720BCA" w14:textId="2FAE55F0" w:rsidR="00490374" w:rsidRPr="002C34D2" w:rsidRDefault="00EB5DC1"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1.3</w:t>
            </w:r>
          </w:p>
        </w:tc>
        <w:tc>
          <w:tcPr>
            <w:tcW w:w="4537" w:type="dxa"/>
            <w:vAlign w:val="center"/>
          </w:tcPr>
          <w:p w14:paraId="353B36A6" w14:textId="131EE291" w:rsidR="00490374" w:rsidRPr="002C34D2" w:rsidRDefault="00EB5DC1" w:rsidP="00EB5DC1">
            <w:pPr>
              <w:pStyle w:val="NoSpacing"/>
              <w:numPr>
                <w:ilvl w:val="0"/>
                <w:numId w:val="0"/>
              </w:numPr>
              <w:spacing w:after="120"/>
              <w:rPr>
                <w:color w:val="000000" w:themeColor="text1"/>
              </w:rPr>
            </w:pPr>
            <w:r w:rsidRPr="002C34D2">
              <w:rPr>
                <w:color w:val="000000" w:themeColor="text1"/>
              </w:rPr>
              <w:t xml:space="preserve">A resident does not have to use the word ‘complaint’ for it to be treated as such. Whenever a resident expresses dissatisfaction </w:t>
            </w:r>
            <w:r w:rsidR="00E03F77">
              <w:rPr>
                <w:color w:val="000000" w:themeColor="text1"/>
              </w:rPr>
              <w:t xml:space="preserve">residents have a </w:t>
            </w:r>
            <w:r w:rsidRPr="002C34D2">
              <w:rPr>
                <w:color w:val="000000" w:themeColor="text1"/>
              </w:rPr>
              <w:t>choice to make complaint. A complaint that is submitted via a third party or representative must be handled in line with the landlord’s complaints policy.</w:t>
            </w:r>
          </w:p>
        </w:tc>
        <w:tc>
          <w:tcPr>
            <w:tcW w:w="1340" w:type="dxa"/>
            <w:vAlign w:val="center"/>
          </w:tcPr>
          <w:p w14:paraId="3BAC5838" w14:textId="5F6157FA"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5DC134FC" w14:textId="4712F28B"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DEMONSTRATED IN SECTION 2, ‘WHAT IS ACOMPLAINT’</w:t>
            </w:r>
          </w:p>
        </w:tc>
        <w:tc>
          <w:tcPr>
            <w:tcW w:w="3293" w:type="dxa"/>
            <w:vAlign w:val="center"/>
          </w:tcPr>
          <w:p w14:paraId="581A7CD0" w14:textId="77777777" w:rsidR="00490374" w:rsidRPr="002C34D2" w:rsidRDefault="00490374" w:rsidP="00490374">
            <w:pPr>
              <w:jc w:val="center"/>
              <w:rPr>
                <w:rFonts w:ascii="Arial" w:hAnsi="Arial" w:cs="Arial"/>
                <w:color w:val="000000" w:themeColor="text1"/>
                <w:sz w:val="24"/>
                <w:szCs w:val="24"/>
              </w:rPr>
            </w:pPr>
          </w:p>
        </w:tc>
      </w:tr>
      <w:tr w:rsidR="00490374" w:rsidRPr="002C34D2" w14:paraId="3296A97F" w14:textId="77777777" w:rsidTr="00490374">
        <w:tc>
          <w:tcPr>
            <w:tcW w:w="1177" w:type="dxa"/>
            <w:vAlign w:val="center"/>
          </w:tcPr>
          <w:p w14:paraId="6BCE2337" w14:textId="5A2E7FA3" w:rsidR="00490374" w:rsidRPr="002C34D2" w:rsidRDefault="00EB5DC1"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1.4</w:t>
            </w:r>
          </w:p>
        </w:tc>
        <w:tc>
          <w:tcPr>
            <w:tcW w:w="4537" w:type="dxa"/>
            <w:vAlign w:val="center"/>
          </w:tcPr>
          <w:p w14:paraId="5E29EA04" w14:textId="1C446933" w:rsidR="00490374" w:rsidRPr="002C34D2" w:rsidRDefault="00EB5DC1" w:rsidP="00EB5DC1">
            <w:pPr>
              <w:rPr>
                <w:rFonts w:ascii="Arial" w:hAnsi="Arial" w:cs="Arial"/>
                <w:color w:val="000000" w:themeColor="text1"/>
                <w:sz w:val="24"/>
                <w:szCs w:val="24"/>
              </w:rPr>
            </w:pPr>
            <w:r w:rsidRPr="002C34D2">
              <w:rPr>
                <w:rFonts w:ascii="Arial" w:hAnsi="Arial" w:cs="Arial"/>
                <w:color w:val="000000" w:themeColor="text1"/>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w:t>
            </w:r>
            <w:r w:rsidRPr="002C34D2">
              <w:rPr>
                <w:rFonts w:ascii="Arial" w:hAnsi="Arial" w:cs="Arial"/>
                <w:color w:val="000000" w:themeColor="text1"/>
                <w:sz w:val="24"/>
                <w:szCs w:val="24"/>
              </w:rPr>
              <w:lastRenderedPageBreak/>
              <w:t>recorded, monitored and reviewed regularly.</w:t>
            </w:r>
          </w:p>
        </w:tc>
        <w:tc>
          <w:tcPr>
            <w:tcW w:w="1340" w:type="dxa"/>
            <w:vAlign w:val="center"/>
          </w:tcPr>
          <w:p w14:paraId="0903912B" w14:textId="4CBF6168"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lastRenderedPageBreak/>
              <w:t>YES</w:t>
            </w:r>
          </w:p>
        </w:tc>
        <w:tc>
          <w:tcPr>
            <w:tcW w:w="3827" w:type="dxa"/>
            <w:vAlign w:val="center"/>
          </w:tcPr>
          <w:p w14:paraId="68E4DFCE" w14:textId="608A467F"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DEMONSTRATED IN SECTION 3, ‘SERVICE REQUESTS’</w:t>
            </w:r>
          </w:p>
        </w:tc>
        <w:tc>
          <w:tcPr>
            <w:tcW w:w="3293" w:type="dxa"/>
            <w:vAlign w:val="center"/>
          </w:tcPr>
          <w:p w14:paraId="2F6AE317" w14:textId="77777777" w:rsidR="00490374" w:rsidRPr="002C34D2" w:rsidRDefault="00490374" w:rsidP="00490374">
            <w:pPr>
              <w:jc w:val="center"/>
              <w:rPr>
                <w:rFonts w:ascii="Arial" w:hAnsi="Arial" w:cs="Arial"/>
                <w:color w:val="000000" w:themeColor="text1"/>
                <w:sz w:val="24"/>
                <w:szCs w:val="24"/>
              </w:rPr>
            </w:pPr>
          </w:p>
        </w:tc>
      </w:tr>
      <w:tr w:rsidR="00490374" w:rsidRPr="002C34D2" w14:paraId="4EC13BF5" w14:textId="77777777" w:rsidTr="00490374">
        <w:tc>
          <w:tcPr>
            <w:tcW w:w="1177" w:type="dxa"/>
            <w:vAlign w:val="center"/>
          </w:tcPr>
          <w:p w14:paraId="73514326" w14:textId="3DD5D40F" w:rsidR="00490374" w:rsidRPr="002C34D2" w:rsidRDefault="00EB5DC1"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1.5</w:t>
            </w:r>
          </w:p>
        </w:tc>
        <w:tc>
          <w:tcPr>
            <w:tcW w:w="4537" w:type="dxa"/>
            <w:vAlign w:val="center"/>
          </w:tcPr>
          <w:p w14:paraId="02D5E8DB" w14:textId="2E8ABD55" w:rsidR="00EB5DC1" w:rsidRPr="002C34D2" w:rsidRDefault="00EB5DC1" w:rsidP="00EB5DC1">
            <w:pPr>
              <w:pStyle w:val="NoSpacing"/>
              <w:numPr>
                <w:ilvl w:val="0"/>
                <w:numId w:val="0"/>
              </w:numPr>
              <w:spacing w:after="120"/>
              <w:rPr>
                <w:color w:val="000000" w:themeColor="text1"/>
              </w:rPr>
            </w:pPr>
            <w:r w:rsidRPr="002C34D2">
              <w:rPr>
                <w:color w:val="000000" w:themeColor="text1"/>
              </w:rPr>
              <w:t xml:space="preserve">A complaint must be raised when the resident expresses dissatisfaction with the response to their service request, even if the handling of the service request remains ongoing. </w:t>
            </w:r>
            <w:r w:rsidR="008329C2">
              <w:rPr>
                <w:color w:val="000000" w:themeColor="text1"/>
              </w:rPr>
              <w:t>If a resident does raise a complaint, it will not stop its efforts to address the service request.</w:t>
            </w:r>
          </w:p>
          <w:p w14:paraId="0F89EDE3" w14:textId="77777777" w:rsidR="00490374" w:rsidRPr="002C34D2" w:rsidRDefault="00490374" w:rsidP="00490374">
            <w:pPr>
              <w:jc w:val="center"/>
              <w:rPr>
                <w:rFonts w:ascii="Arial" w:hAnsi="Arial" w:cs="Arial"/>
                <w:color w:val="000000" w:themeColor="text1"/>
                <w:sz w:val="24"/>
                <w:szCs w:val="24"/>
              </w:rPr>
            </w:pPr>
          </w:p>
        </w:tc>
        <w:tc>
          <w:tcPr>
            <w:tcW w:w="1340" w:type="dxa"/>
            <w:vAlign w:val="center"/>
          </w:tcPr>
          <w:p w14:paraId="3977D24A" w14:textId="3BA8DBEF"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44CB3CE5" w14:textId="6D2D6F04" w:rsidR="00490374" w:rsidRPr="002C34D2" w:rsidRDefault="002C34D2" w:rsidP="00490374">
            <w:pPr>
              <w:jc w:val="center"/>
              <w:rPr>
                <w:rFonts w:ascii="Arial" w:hAnsi="Arial" w:cs="Arial"/>
                <w:color w:val="000000" w:themeColor="text1"/>
                <w:sz w:val="24"/>
                <w:szCs w:val="24"/>
              </w:rPr>
            </w:pPr>
            <w:r>
              <w:rPr>
                <w:rFonts w:ascii="Arial" w:hAnsi="Arial" w:cs="Arial"/>
                <w:color w:val="000000" w:themeColor="text1"/>
                <w:sz w:val="24"/>
                <w:szCs w:val="24"/>
              </w:rPr>
              <w:t>DEMONSTRATED IN SECTION 3, ‘SERVICE REQUESTS’</w:t>
            </w:r>
          </w:p>
        </w:tc>
        <w:tc>
          <w:tcPr>
            <w:tcW w:w="3293" w:type="dxa"/>
            <w:vAlign w:val="center"/>
          </w:tcPr>
          <w:p w14:paraId="43EBF921" w14:textId="574DAE8B" w:rsidR="00490374" w:rsidRPr="002C34D2" w:rsidRDefault="00490374" w:rsidP="00490374">
            <w:pPr>
              <w:jc w:val="center"/>
              <w:rPr>
                <w:rFonts w:ascii="Arial" w:hAnsi="Arial" w:cs="Arial"/>
                <w:color w:val="000000" w:themeColor="text1"/>
                <w:sz w:val="24"/>
                <w:szCs w:val="24"/>
              </w:rPr>
            </w:pPr>
          </w:p>
        </w:tc>
      </w:tr>
      <w:tr w:rsidR="00490374" w:rsidRPr="002C34D2" w14:paraId="1C51C85F" w14:textId="77777777" w:rsidTr="00490374">
        <w:tc>
          <w:tcPr>
            <w:tcW w:w="1177" w:type="dxa"/>
            <w:vAlign w:val="center"/>
          </w:tcPr>
          <w:p w14:paraId="3F3DD2E9" w14:textId="36925AF6" w:rsidR="00490374" w:rsidRPr="002C34D2" w:rsidRDefault="00EB5DC1" w:rsidP="00490374">
            <w:pPr>
              <w:jc w:val="center"/>
              <w:rPr>
                <w:rFonts w:ascii="Arial" w:hAnsi="Arial" w:cs="Arial"/>
                <w:color w:val="000000" w:themeColor="text1"/>
                <w:sz w:val="24"/>
                <w:szCs w:val="24"/>
              </w:rPr>
            </w:pPr>
            <w:r w:rsidRPr="002C34D2">
              <w:rPr>
                <w:rFonts w:ascii="Arial" w:hAnsi="Arial" w:cs="Arial"/>
                <w:color w:val="000000" w:themeColor="text1"/>
                <w:sz w:val="24"/>
                <w:szCs w:val="24"/>
              </w:rPr>
              <w:t>1.6</w:t>
            </w:r>
          </w:p>
        </w:tc>
        <w:tc>
          <w:tcPr>
            <w:tcW w:w="4537" w:type="dxa"/>
            <w:vAlign w:val="center"/>
          </w:tcPr>
          <w:p w14:paraId="2499E3D1" w14:textId="77777777" w:rsidR="00EB5DC1" w:rsidRPr="002C34D2" w:rsidRDefault="00EB5DC1" w:rsidP="00EB5DC1">
            <w:pPr>
              <w:pStyle w:val="NoSpacing"/>
              <w:numPr>
                <w:ilvl w:val="0"/>
                <w:numId w:val="0"/>
              </w:numPr>
              <w:spacing w:after="120"/>
              <w:rPr>
                <w:color w:val="000000" w:themeColor="text1"/>
              </w:rPr>
            </w:pPr>
            <w:r w:rsidRPr="002C34D2">
              <w:rPr>
                <w:color w:val="000000" w:themeColor="text1"/>
              </w:rPr>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2C34D2" w:rsidRDefault="00490374" w:rsidP="00490374">
            <w:pPr>
              <w:jc w:val="center"/>
              <w:rPr>
                <w:rFonts w:ascii="Arial" w:hAnsi="Arial" w:cs="Arial"/>
                <w:color w:val="000000" w:themeColor="text1"/>
                <w:sz w:val="24"/>
                <w:szCs w:val="24"/>
              </w:rPr>
            </w:pPr>
          </w:p>
        </w:tc>
        <w:tc>
          <w:tcPr>
            <w:tcW w:w="1340" w:type="dxa"/>
            <w:vAlign w:val="center"/>
          </w:tcPr>
          <w:p w14:paraId="0A6510E6" w14:textId="3583409D" w:rsidR="00490374" w:rsidRPr="002C34D2" w:rsidRDefault="00A33C52" w:rsidP="00490374">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6245F14A" w14:textId="469E90D4" w:rsidR="00490374" w:rsidRPr="002C34D2" w:rsidRDefault="00A33C52" w:rsidP="00490374">
            <w:pPr>
              <w:jc w:val="center"/>
              <w:rPr>
                <w:rFonts w:ascii="Arial" w:hAnsi="Arial" w:cs="Arial"/>
                <w:color w:val="000000" w:themeColor="text1"/>
                <w:sz w:val="24"/>
                <w:szCs w:val="24"/>
              </w:rPr>
            </w:pPr>
            <w:r>
              <w:rPr>
                <w:rFonts w:ascii="Arial" w:hAnsi="Arial" w:cs="Arial"/>
                <w:color w:val="000000" w:themeColor="text1"/>
                <w:sz w:val="24"/>
                <w:szCs w:val="24"/>
              </w:rPr>
              <w:t>DEMONSTRATED IN SECTION 2 ‘WHAT IS A COMPLAINT’ AND SECTION 4 ‘MAKING A COMPLAINT’</w:t>
            </w:r>
          </w:p>
        </w:tc>
        <w:tc>
          <w:tcPr>
            <w:tcW w:w="3293" w:type="dxa"/>
            <w:vAlign w:val="center"/>
          </w:tcPr>
          <w:p w14:paraId="30468464" w14:textId="618B4E63" w:rsidR="00490374" w:rsidRPr="002C34D2" w:rsidRDefault="00490374" w:rsidP="00490374">
            <w:pPr>
              <w:jc w:val="center"/>
              <w:rPr>
                <w:rFonts w:ascii="Arial" w:hAnsi="Arial" w:cs="Arial"/>
                <w:color w:val="000000" w:themeColor="text1"/>
                <w:sz w:val="24"/>
                <w:szCs w:val="24"/>
              </w:rPr>
            </w:pPr>
          </w:p>
        </w:tc>
      </w:tr>
    </w:tbl>
    <w:p w14:paraId="47A2D784" w14:textId="7848C409" w:rsidR="002B4327" w:rsidRPr="002C34D2" w:rsidRDefault="002B4327" w:rsidP="00490374">
      <w:pPr>
        <w:rPr>
          <w:rFonts w:ascii="Arial" w:hAnsi="Arial" w:cs="Arial"/>
          <w:color w:val="000000" w:themeColor="text1"/>
          <w:sz w:val="24"/>
          <w:szCs w:val="24"/>
        </w:rPr>
      </w:pPr>
    </w:p>
    <w:p w14:paraId="1A958801" w14:textId="77777777" w:rsidR="002B4327" w:rsidRPr="002C34D2" w:rsidRDefault="002B4327">
      <w:pPr>
        <w:rPr>
          <w:rFonts w:ascii="Arial" w:hAnsi="Arial" w:cs="Arial"/>
          <w:color w:val="000000" w:themeColor="text1"/>
          <w:sz w:val="24"/>
          <w:szCs w:val="24"/>
        </w:rPr>
      </w:pPr>
      <w:r w:rsidRPr="002C34D2">
        <w:rPr>
          <w:rFonts w:ascii="Arial" w:hAnsi="Arial" w:cs="Arial"/>
          <w:color w:val="000000" w:themeColor="text1"/>
          <w:sz w:val="24"/>
          <w:szCs w:val="24"/>
        </w:rPr>
        <w:br w:type="page"/>
      </w:r>
    </w:p>
    <w:p w14:paraId="453E0B6A" w14:textId="77777777" w:rsidR="00490374" w:rsidRPr="002C34D2" w:rsidRDefault="00490374" w:rsidP="00490374">
      <w:pPr>
        <w:rPr>
          <w:rFonts w:ascii="Arial" w:hAnsi="Arial" w:cs="Arial"/>
          <w:color w:val="000000" w:themeColor="text1"/>
          <w:sz w:val="24"/>
          <w:szCs w:val="24"/>
        </w:rPr>
      </w:pPr>
    </w:p>
    <w:p w14:paraId="02B28E15" w14:textId="5D1E73F1" w:rsidR="00EB5DC1" w:rsidRPr="002C34D2" w:rsidRDefault="00EB5DC1" w:rsidP="00EB5DC1">
      <w:pPr>
        <w:pStyle w:val="Heading1"/>
        <w:spacing w:after="120"/>
        <w:rPr>
          <w:rFonts w:cs="Arial"/>
          <w:color w:val="000000" w:themeColor="text1"/>
          <w:szCs w:val="24"/>
        </w:rPr>
      </w:pPr>
      <w:r w:rsidRPr="002C34D2">
        <w:rPr>
          <w:rFonts w:cs="Arial"/>
          <w:color w:val="000000" w:themeColor="text1"/>
          <w:szCs w:val="24"/>
        </w:rPr>
        <w:t>Section 2: Exclusions</w:t>
      </w:r>
    </w:p>
    <w:p w14:paraId="17017C98" w14:textId="77777777" w:rsidR="00EB5DC1" w:rsidRPr="002C34D2" w:rsidRDefault="00EB5DC1" w:rsidP="00EB5DC1">
      <w:pPr>
        <w:rPr>
          <w:color w:val="000000" w:themeColor="text1"/>
        </w:rPr>
      </w:pPr>
    </w:p>
    <w:tbl>
      <w:tblPr>
        <w:tblStyle w:val="TableGrid"/>
        <w:tblW w:w="0" w:type="auto"/>
        <w:tblLook w:val="04A0" w:firstRow="1" w:lastRow="0" w:firstColumn="1" w:lastColumn="0" w:noHBand="0" w:noVBand="1"/>
      </w:tblPr>
      <w:tblGrid>
        <w:gridCol w:w="1177"/>
        <w:gridCol w:w="4441"/>
        <w:gridCol w:w="1331"/>
        <w:gridCol w:w="3768"/>
        <w:gridCol w:w="3231"/>
      </w:tblGrid>
      <w:tr w:rsidR="00EB5DC1" w:rsidRPr="002C34D2" w14:paraId="4FBD33F7" w14:textId="77777777" w:rsidTr="00A33C52">
        <w:tc>
          <w:tcPr>
            <w:tcW w:w="1177" w:type="dxa"/>
            <w:vAlign w:val="center"/>
          </w:tcPr>
          <w:p w14:paraId="2F159935"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Code provision</w:t>
            </w:r>
          </w:p>
        </w:tc>
        <w:tc>
          <w:tcPr>
            <w:tcW w:w="4441" w:type="dxa"/>
            <w:vAlign w:val="center"/>
          </w:tcPr>
          <w:p w14:paraId="6AA34365"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Code requirement</w:t>
            </w:r>
          </w:p>
        </w:tc>
        <w:tc>
          <w:tcPr>
            <w:tcW w:w="1331" w:type="dxa"/>
            <w:vAlign w:val="center"/>
          </w:tcPr>
          <w:p w14:paraId="145D5BED"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Comply: Yes / No</w:t>
            </w:r>
          </w:p>
        </w:tc>
        <w:tc>
          <w:tcPr>
            <w:tcW w:w="3768" w:type="dxa"/>
            <w:vAlign w:val="center"/>
          </w:tcPr>
          <w:p w14:paraId="5C9C4B98"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Evidence</w:t>
            </w:r>
          </w:p>
        </w:tc>
        <w:tc>
          <w:tcPr>
            <w:tcW w:w="3231" w:type="dxa"/>
            <w:vAlign w:val="center"/>
          </w:tcPr>
          <w:p w14:paraId="730CDE68"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Commentary / explanation</w:t>
            </w:r>
          </w:p>
        </w:tc>
      </w:tr>
      <w:tr w:rsidR="00EB5DC1" w:rsidRPr="002C34D2" w14:paraId="6E72118A" w14:textId="77777777" w:rsidTr="00A33C52">
        <w:tc>
          <w:tcPr>
            <w:tcW w:w="1177" w:type="dxa"/>
            <w:vAlign w:val="center"/>
          </w:tcPr>
          <w:p w14:paraId="287F720F" w14:textId="045DFBB3"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2.1</w:t>
            </w:r>
          </w:p>
        </w:tc>
        <w:tc>
          <w:tcPr>
            <w:tcW w:w="4441" w:type="dxa"/>
            <w:vAlign w:val="center"/>
          </w:tcPr>
          <w:p w14:paraId="353AA6F3" w14:textId="1A2B1BA1" w:rsidR="00EB5DC1" w:rsidRPr="002C34D2" w:rsidRDefault="00EB5DC1" w:rsidP="00140ACF">
            <w:pPr>
              <w:rPr>
                <w:rFonts w:ascii="Arial" w:hAnsi="Arial" w:cs="Arial"/>
                <w:color w:val="000000" w:themeColor="text1"/>
                <w:sz w:val="24"/>
                <w:szCs w:val="24"/>
              </w:rPr>
            </w:pPr>
            <w:r w:rsidRPr="002C34D2">
              <w:rPr>
                <w:rFonts w:ascii="Arial" w:hAnsi="Arial" w:cs="Arial"/>
                <w:color w:val="000000" w:themeColor="text1"/>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31" w:type="dxa"/>
            <w:vAlign w:val="center"/>
          </w:tcPr>
          <w:p w14:paraId="26239650" w14:textId="02A1F463" w:rsidR="00EB5DC1" w:rsidRPr="002C34D2" w:rsidRDefault="00A33C52"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68" w:type="dxa"/>
            <w:vAlign w:val="center"/>
          </w:tcPr>
          <w:p w14:paraId="3E4A5354" w14:textId="7B12A442" w:rsidR="00EB5DC1" w:rsidRPr="002C34D2" w:rsidRDefault="00A33C52"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7 ‘COMPLAINTS WE MAY NOT ACCEPT’</w:t>
            </w:r>
          </w:p>
        </w:tc>
        <w:tc>
          <w:tcPr>
            <w:tcW w:w="3231" w:type="dxa"/>
            <w:vAlign w:val="center"/>
          </w:tcPr>
          <w:p w14:paraId="446B964E" w14:textId="77777777" w:rsidR="00EB5DC1" w:rsidRPr="002C34D2" w:rsidRDefault="00EB5DC1" w:rsidP="00140ACF">
            <w:pPr>
              <w:jc w:val="center"/>
              <w:rPr>
                <w:rFonts w:ascii="Arial" w:hAnsi="Arial" w:cs="Arial"/>
                <w:color w:val="000000" w:themeColor="text1"/>
                <w:sz w:val="24"/>
                <w:szCs w:val="24"/>
              </w:rPr>
            </w:pPr>
          </w:p>
        </w:tc>
      </w:tr>
      <w:tr w:rsidR="00A33C52" w:rsidRPr="002C34D2" w14:paraId="56BE0F51" w14:textId="77777777" w:rsidTr="00A33C52">
        <w:tc>
          <w:tcPr>
            <w:tcW w:w="1177" w:type="dxa"/>
            <w:vAlign w:val="center"/>
          </w:tcPr>
          <w:p w14:paraId="2917C7DB" w14:textId="1A1F131E" w:rsidR="00A33C52" w:rsidRPr="002C34D2" w:rsidRDefault="00A33C52" w:rsidP="00A33C52">
            <w:pPr>
              <w:jc w:val="center"/>
              <w:rPr>
                <w:rFonts w:ascii="Arial" w:hAnsi="Arial" w:cs="Arial"/>
                <w:color w:val="000000" w:themeColor="text1"/>
                <w:sz w:val="24"/>
                <w:szCs w:val="24"/>
              </w:rPr>
            </w:pPr>
            <w:r w:rsidRPr="002C34D2">
              <w:rPr>
                <w:rFonts w:ascii="Arial" w:hAnsi="Arial" w:cs="Arial"/>
                <w:color w:val="000000" w:themeColor="text1"/>
                <w:sz w:val="24"/>
                <w:szCs w:val="24"/>
              </w:rPr>
              <w:t>2.2</w:t>
            </w:r>
          </w:p>
        </w:tc>
        <w:tc>
          <w:tcPr>
            <w:tcW w:w="4441" w:type="dxa"/>
            <w:vAlign w:val="center"/>
          </w:tcPr>
          <w:p w14:paraId="1FD0B6F9" w14:textId="77777777" w:rsidR="00A33C52" w:rsidRPr="002C34D2" w:rsidRDefault="00A33C52" w:rsidP="00A33C52">
            <w:pPr>
              <w:pStyle w:val="NoSpacing"/>
              <w:numPr>
                <w:ilvl w:val="0"/>
                <w:numId w:val="0"/>
              </w:numPr>
              <w:spacing w:after="120"/>
              <w:rPr>
                <w:color w:val="000000" w:themeColor="text1"/>
              </w:rPr>
            </w:pPr>
            <w:r w:rsidRPr="002C34D2">
              <w:rPr>
                <w:color w:val="000000" w:themeColor="text1"/>
              </w:rPr>
              <w:t>A complaints policy must set out the circumstances in which a matter will not be considered as a complaint or escalated, and these circumstances must be fair and reasonable to residents. Acceptable exclusions include:</w:t>
            </w:r>
          </w:p>
          <w:p w14:paraId="25083591" w14:textId="77777777" w:rsidR="00A33C52" w:rsidRPr="002C34D2" w:rsidRDefault="00A33C52" w:rsidP="00A33C52">
            <w:pPr>
              <w:pStyle w:val="NoSpacing"/>
              <w:numPr>
                <w:ilvl w:val="0"/>
                <w:numId w:val="2"/>
              </w:numPr>
              <w:spacing w:after="120"/>
              <w:rPr>
                <w:color w:val="000000" w:themeColor="text1"/>
              </w:rPr>
            </w:pPr>
            <w:r w:rsidRPr="002C34D2">
              <w:rPr>
                <w:color w:val="000000" w:themeColor="text1"/>
              </w:rPr>
              <w:t xml:space="preserve">The issue giving rise to the complaint occurred over twelve months ago. </w:t>
            </w:r>
          </w:p>
          <w:p w14:paraId="46FBBD9D" w14:textId="77777777" w:rsidR="00A33C52" w:rsidRPr="002C34D2" w:rsidRDefault="00A33C52" w:rsidP="00A33C52">
            <w:pPr>
              <w:pStyle w:val="NoSpacing"/>
              <w:numPr>
                <w:ilvl w:val="0"/>
                <w:numId w:val="2"/>
              </w:numPr>
              <w:spacing w:after="120"/>
              <w:rPr>
                <w:color w:val="000000" w:themeColor="text1"/>
              </w:rPr>
            </w:pPr>
            <w:r w:rsidRPr="002C34D2">
              <w:rPr>
                <w:color w:val="000000" w:themeColor="text1"/>
              </w:rPr>
              <w:t>Legal proceedings have started. This is defined as details of the claim, such as the Claim Form and Particulars of Claim, having been filed at court.</w:t>
            </w:r>
          </w:p>
          <w:p w14:paraId="377AB232" w14:textId="77777777" w:rsidR="00A33C52" w:rsidRDefault="00A33C52" w:rsidP="00A33C52">
            <w:pPr>
              <w:pStyle w:val="NoSpacing"/>
              <w:numPr>
                <w:ilvl w:val="0"/>
                <w:numId w:val="2"/>
              </w:numPr>
              <w:spacing w:after="120"/>
              <w:rPr>
                <w:color w:val="000000" w:themeColor="text1"/>
              </w:rPr>
            </w:pPr>
            <w:r w:rsidRPr="002C34D2">
              <w:rPr>
                <w:color w:val="000000" w:themeColor="text1"/>
              </w:rPr>
              <w:lastRenderedPageBreak/>
              <w:t xml:space="preserve">Matters that have previously been considered under the complaints policy. </w:t>
            </w:r>
          </w:p>
          <w:p w14:paraId="105AE59E" w14:textId="3F2CFFF6" w:rsidR="008329C2" w:rsidRPr="002C34D2" w:rsidRDefault="008329C2" w:rsidP="00A33C52">
            <w:pPr>
              <w:pStyle w:val="NoSpacing"/>
              <w:numPr>
                <w:ilvl w:val="0"/>
                <w:numId w:val="2"/>
              </w:numPr>
              <w:spacing w:after="120"/>
              <w:rPr>
                <w:color w:val="000000" w:themeColor="text1"/>
              </w:rPr>
            </w:pPr>
            <w:r>
              <w:rPr>
                <w:color w:val="000000" w:themeColor="text1"/>
              </w:rPr>
              <w:t>Any matter that has not yet proceeded to formal court or tribunal action including matters at a pre action protocol stage can still be raised as a complaint.</w:t>
            </w:r>
          </w:p>
        </w:tc>
        <w:tc>
          <w:tcPr>
            <w:tcW w:w="1331" w:type="dxa"/>
            <w:vAlign w:val="center"/>
          </w:tcPr>
          <w:p w14:paraId="0A2795B3" w14:textId="342A6752" w:rsidR="00A33C52" w:rsidRPr="002C34D2" w:rsidRDefault="00A33C52" w:rsidP="00A33C52">
            <w:pPr>
              <w:jc w:val="center"/>
              <w:rPr>
                <w:rFonts w:ascii="Arial" w:hAnsi="Arial" w:cs="Arial"/>
                <w:color w:val="000000" w:themeColor="text1"/>
                <w:sz w:val="24"/>
                <w:szCs w:val="24"/>
              </w:rPr>
            </w:pPr>
            <w:r>
              <w:rPr>
                <w:rFonts w:ascii="Arial" w:hAnsi="Arial" w:cs="Arial"/>
                <w:color w:val="000000" w:themeColor="text1"/>
                <w:sz w:val="24"/>
                <w:szCs w:val="24"/>
              </w:rPr>
              <w:lastRenderedPageBreak/>
              <w:t>YES</w:t>
            </w:r>
          </w:p>
        </w:tc>
        <w:tc>
          <w:tcPr>
            <w:tcW w:w="3768" w:type="dxa"/>
            <w:vAlign w:val="center"/>
          </w:tcPr>
          <w:p w14:paraId="2BA6A974" w14:textId="5F0413DE" w:rsidR="00A33C52" w:rsidRPr="002C34D2" w:rsidRDefault="00A33C52" w:rsidP="00A33C52">
            <w:pPr>
              <w:jc w:val="center"/>
              <w:rPr>
                <w:rFonts w:ascii="Arial" w:hAnsi="Arial" w:cs="Arial"/>
                <w:color w:val="000000" w:themeColor="text1"/>
                <w:sz w:val="24"/>
                <w:szCs w:val="24"/>
              </w:rPr>
            </w:pPr>
            <w:r>
              <w:rPr>
                <w:rFonts w:ascii="Arial" w:hAnsi="Arial" w:cs="Arial"/>
                <w:color w:val="000000" w:themeColor="text1"/>
                <w:sz w:val="24"/>
                <w:szCs w:val="24"/>
              </w:rPr>
              <w:t>DEMONSTRATED IN SECTION 7 ‘COMPLAINTS WE MAY NOT ACCEPT’</w:t>
            </w:r>
          </w:p>
        </w:tc>
        <w:tc>
          <w:tcPr>
            <w:tcW w:w="3231" w:type="dxa"/>
            <w:vAlign w:val="center"/>
          </w:tcPr>
          <w:p w14:paraId="33BF8E2C" w14:textId="023DBCA9" w:rsidR="00A33C52" w:rsidRPr="002C34D2" w:rsidRDefault="00A33C52" w:rsidP="00A33C52">
            <w:pPr>
              <w:jc w:val="center"/>
              <w:rPr>
                <w:rFonts w:ascii="Arial" w:hAnsi="Arial" w:cs="Arial"/>
                <w:color w:val="000000" w:themeColor="text1"/>
                <w:sz w:val="24"/>
                <w:szCs w:val="24"/>
              </w:rPr>
            </w:pPr>
          </w:p>
        </w:tc>
      </w:tr>
      <w:tr w:rsidR="00A33C52" w:rsidRPr="002C34D2" w14:paraId="53774B4C" w14:textId="77777777" w:rsidTr="00A33C52">
        <w:tc>
          <w:tcPr>
            <w:tcW w:w="1177" w:type="dxa"/>
            <w:vAlign w:val="center"/>
          </w:tcPr>
          <w:p w14:paraId="545E6E64" w14:textId="516AF2C3" w:rsidR="00A33C52" w:rsidRPr="002C34D2" w:rsidRDefault="00A33C52" w:rsidP="00A33C52">
            <w:pPr>
              <w:jc w:val="center"/>
              <w:rPr>
                <w:rFonts w:ascii="Arial" w:hAnsi="Arial" w:cs="Arial"/>
                <w:color w:val="000000" w:themeColor="text1"/>
                <w:sz w:val="24"/>
                <w:szCs w:val="24"/>
              </w:rPr>
            </w:pPr>
            <w:r w:rsidRPr="002C34D2">
              <w:rPr>
                <w:rFonts w:ascii="Arial" w:hAnsi="Arial" w:cs="Arial"/>
                <w:color w:val="000000" w:themeColor="text1"/>
                <w:sz w:val="24"/>
                <w:szCs w:val="24"/>
              </w:rPr>
              <w:t>2.3</w:t>
            </w:r>
          </w:p>
        </w:tc>
        <w:tc>
          <w:tcPr>
            <w:tcW w:w="4441" w:type="dxa"/>
            <w:vAlign w:val="center"/>
          </w:tcPr>
          <w:p w14:paraId="45BDD59C" w14:textId="5E51E32D" w:rsidR="00A33C52" w:rsidRPr="002C34D2" w:rsidRDefault="00A33C52" w:rsidP="00A33C52">
            <w:pPr>
              <w:pStyle w:val="NoSpacing"/>
              <w:numPr>
                <w:ilvl w:val="0"/>
                <w:numId w:val="0"/>
              </w:numPr>
              <w:spacing w:after="120"/>
              <w:rPr>
                <w:color w:val="000000" w:themeColor="text1"/>
              </w:rPr>
            </w:pPr>
            <w:r w:rsidRPr="002C34D2">
              <w:rPr>
                <w:color w:val="000000" w:themeColor="text1"/>
              </w:rPr>
              <w:t>Landlords must accept complaints referred to them within 12 months</w:t>
            </w:r>
            <w:r w:rsidR="00943155">
              <w:rPr>
                <w:color w:val="000000" w:themeColor="text1"/>
              </w:rPr>
              <w:t xml:space="preserve"> of the resident becoming aware of the issue, unless they are excluded on other </w:t>
            </w:r>
            <w:proofErr w:type="spellStart"/>
            <w:r w:rsidR="00943155">
              <w:rPr>
                <w:color w:val="000000" w:themeColor="text1"/>
              </w:rPr>
              <w:t>grounds.</w:t>
            </w:r>
            <w:r w:rsidRPr="002C34D2">
              <w:rPr>
                <w:color w:val="000000" w:themeColor="text1"/>
              </w:rPr>
              <w:t>Landlords</w:t>
            </w:r>
            <w:proofErr w:type="spellEnd"/>
            <w:r w:rsidRPr="002C34D2">
              <w:rPr>
                <w:color w:val="000000" w:themeColor="text1"/>
              </w:rPr>
              <w:t xml:space="preserve"> must consider whether to apply discretion to accept complaints made outside this time limit where there are good reasons to do so. </w:t>
            </w:r>
          </w:p>
        </w:tc>
        <w:tc>
          <w:tcPr>
            <w:tcW w:w="1331" w:type="dxa"/>
            <w:vAlign w:val="center"/>
          </w:tcPr>
          <w:p w14:paraId="1EB88F00" w14:textId="26BDD510" w:rsidR="00A33C52" w:rsidRPr="002C34D2" w:rsidRDefault="003F5171" w:rsidP="00A33C52">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68" w:type="dxa"/>
            <w:vAlign w:val="center"/>
          </w:tcPr>
          <w:p w14:paraId="2952B7DC" w14:textId="782CBFF1" w:rsidR="00A33C52" w:rsidRPr="002C34D2" w:rsidRDefault="003F5171" w:rsidP="00A33C52">
            <w:pPr>
              <w:jc w:val="center"/>
              <w:rPr>
                <w:rFonts w:ascii="Arial" w:hAnsi="Arial" w:cs="Arial"/>
                <w:color w:val="000000" w:themeColor="text1"/>
                <w:sz w:val="24"/>
                <w:szCs w:val="24"/>
              </w:rPr>
            </w:pPr>
            <w:r>
              <w:rPr>
                <w:rFonts w:ascii="Arial" w:hAnsi="Arial" w:cs="Arial"/>
                <w:color w:val="000000" w:themeColor="text1"/>
                <w:sz w:val="24"/>
                <w:szCs w:val="24"/>
              </w:rPr>
              <w:t>DEMONSTRATED IN SECTION 8, ‘PRINCIPLES OF COMPLAINT HANDLING’</w:t>
            </w:r>
          </w:p>
        </w:tc>
        <w:tc>
          <w:tcPr>
            <w:tcW w:w="3231" w:type="dxa"/>
            <w:vAlign w:val="center"/>
          </w:tcPr>
          <w:p w14:paraId="656449FD" w14:textId="24290D86" w:rsidR="00A33C52" w:rsidRPr="002C34D2" w:rsidRDefault="00A33C52" w:rsidP="00A33C52">
            <w:pPr>
              <w:jc w:val="center"/>
              <w:rPr>
                <w:rFonts w:ascii="Arial" w:hAnsi="Arial" w:cs="Arial"/>
                <w:color w:val="000000" w:themeColor="text1"/>
                <w:sz w:val="24"/>
                <w:szCs w:val="24"/>
              </w:rPr>
            </w:pPr>
          </w:p>
        </w:tc>
      </w:tr>
      <w:tr w:rsidR="00A33C52" w:rsidRPr="002C34D2" w14:paraId="1A415C8B" w14:textId="77777777" w:rsidTr="00A33C52">
        <w:tc>
          <w:tcPr>
            <w:tcW w:w="1177" w:type="dxa"/>
            <w:vAlign w:val="center"/>
          </w:tcPr>
          <w:p w14:paraId="22907B07" w14:textId="629AF1F2" w:rsidR="00A33C52" w:rsidRPr="002C34D2" w:rsidRDefault="00A33C52" w:rsidP="00A33C52">
            <w:pPr>
              <w:jc w:val="center"/>
              <w:rPr>
                <w:rFonts w:ascii="Arial" w:hAnsi="Arial" w:cs="Arial"/>
                <w:color w:val="000000" w:themeColor="text1"/>
                <w:sz w:val="24"/>
                <w:szCs w:val="24"/>
              </w:rPr>
            </w:pPr>
            <w:r w:rsidRPr="002C34D2">
              <w:rPr>
                <w:rFonts w:ascii="Arial" w:hAnsi="Arial" w:cs="Arial"/>
                <w:color w:val="000000" w:themeColor="text1"/>
                <w:sz w:val="24"/>
                <w:szCs w:val="24"/>
              </w:rPr>
              <w:t>2.4</w:t>
            </w:r>
          </w:p>
        </w:tc>
        <w:tc>
          <w:tcPr>
            <w:tcW w:w="4441" w:type="dxa"/>
            <w:vAlign w:val="center"/>
          </w:tcPr>
          <w:p w14:paraId="0EBA4E3F" w14:textId="5969104C" w:rsidR="00A33C52" w:rsidRPr="002C34D2" w:rsidRDefault="00A33C52" w:rsidP="00A33C52">
            <w:pPr>
              <w:pStyle w:val="NoSpacing"/>
              <w:numPr>
                <w:ilvl w:val="0"/>
                <w:numId w:val="0"/>
              </w:numPr>
              <w:spacing w:after="120"/>
              <w:rPr>
                <w:color w:val="000000" w:themeColor="text1"/>
              </w:rPr>
            </w:pPr>
            <w:r w:rsidRPr="002C34D2">
              <w:rPr>
                <w:color w:val="000000" w:themeColor="text1"/>
              </w:rPr>
              <w:t xml:space="preserve">If a landlord decides not to accept a complaint, an explanation must be provided to the resident setting out the reasons why the matter is not suitable for the complaints process and the right to take that decision to the Ombudsman. If the Ombudsman does not agree that the exclusion has been fairly applied, the Ombudsman may tell the landlord to take on the complaint. </w:t>
            </w:r>
          </w:p>
        </w:tc>
        <w:tc>
          <w:tcPr>
            <w:tcW w:w="1331" w:type="dxa"/>
            <w:vAlign w:val="center"/>
          </w:tcPr>
          <w:p w14:paraId="1C588DFF" w14:textId="65C0CC44" w:rsidR="00A33C52" w:rsidRPr="002C34D2" w:rsidRDefault="00A33C52" w:rsidP="00A33C52">
            <w:pPr>
              <w:jc w:val="center"/>
              <w:rPr>
                <w:rFonts w:ascii="Arial" w:hAnsi="Arial" w:cs="Arial"/>
                <w:color w:val="000000" w:themeColor="text1"/>
                <w:sz w:val="24"/>
                <w:szCs w:val="24"/>
              </w:rPr>
            </w:pPr>
            <w:r w:rsidRPr="002C34D2">
              <w:rPr>
                <w:rFonts w:ascii="Arial" w:hAnsi="Arial" w:cs="Arial"/>
                <w:color w:val="000000" w:themeColor="text1"/>
                <w:sz w:val="24"/>
                <w:szCs w:val="24"/>
              </w:rPr>
              <w:t xml:space="preserve">YES </w:t>
            </w:r>
          </w:p>
        </w:tc>
        <w:tc>
          <w:tcPr>
            <w:tcW w:w="3768" w:type="dxa"/>
            <w:vAlign w:val="center"/>
          </w:tcPr>
          <w:p w14:paraId="0C4C3194" w14:textId="60D44F03" w:rsidR="00A33C52" w:rsidRPr="002C34D2" w:rsidRDefault="003F5171" w:rsidP="00A33C52">
            <w:pPr>
              <w:jc w:val="center"/>
              <w:rPr>
                <w:rFonts w:ascii="Arial" w:hAnsi="Arial" w:cs="Arial"/>
                <w:color w:val="000000" w:themeColor="text1"/>
                <w:sz w:val="24"/>
                <w:szCs w:val="24"/>
              </w:rPr>
            </w:pPr>
            <w:r>
              <w:rPr>
                <w:rFonts w:ascii="Arial" w:hAnsi="Arial" w:cs="Arial"/>
                <w:color w:val="000000" w:themeColor="text1"/>
                <w:sz w:val="24"/>
                <w:szCs w:val="24"/>
              </w:rPr>
              <w:t>DEMONSTRATED IN SECTION 7 ‘COMLAINTS WE MAY NOT ACCEPT’</w:t>
            </w:r>
          </w:p>
        </w:tc>
        <w:tc>
          <w:tcPr>
            <w:tcW w:w="3231" w:type="dxa"/>
            <w:vAlign w:val="center"/>
          </w:tcPr>
          <w:p w14:paraId="6216A83F" w14:textId="77777777" w:rsidR="00A33C52" w:rsidRPr="002C34D2" w:rsidRDefault="00A33C52" w:rsidP="00A33C52">
            <w:pPr>
              <w:jc w:val="center"/>
              <w:rPr>
                <w:rFonts w:ascii="Arial" w:hAnsi="Arial" w:cs="Arial"/>
                <w:color w:val="000000" w:themeColor="text1"/>
                <w:sz w:val="24"/>
                <w:szCs w:val="24"/>
              </w:rPr>
            </w:pPr>
          </w:p>
        </w:tc>
      </w:tr>
      <w:tr w:rsidR="00A33C52" w:rsidRPr="002C34D2" w14:paraId="2B6B93AF" w14:textId="77777777" w:rsidTr="00A33C52">
        <w:tc>
          <w:tcPr>
            <w:tcW w:w="1177" w:type="dxa"/>
            <w:vAlign w:val="center"/>
          </w:tcPr>
          <w:p w14:paraId="58880A4D" w14:textId="5EECB2A2" w:rsidR="00A33C52" w:rsidRPr="002C34D2" w:rsidRDefault="00A33C52" w:rsidP="00A33C52">
            <w:pPr>
              <w:jc w:val="center"/>
              <w:rPr>
                <w:rFonts w:ascii="Arial" w:hAnsi="Arial" w:cs="Arial"/>
                <w:color w:val="000000" w:themeColor="text1"/>
                <w:sz w:val="24"/>
                <w:szCs w:val="24"/>
              </w:rPr>
            </w:pPr>
            <w:r w:rsidRPr="002C34D2">
              <w:rPr>
                <w:rFonts w:ascii="Arial" w:hAnsi="Arial" w:cs="Arial"/>
                <w:color w:val="000000" w:themeColor="text1"/>
                <w:sz w:val="24"/>
                <w:szCs w:val="24"/>
              </w:rPr>
              <w:t>2.5</w:t>
            </w:r>
          </w:p>
        </w:tc>
        <w:tc>
          <w:tcPr>
            <w:tcW w:w="4441" w:type="dxa"/>
            <w:vAlign w:val="center"/>
          </w:tcPr>
          <w:p w14:paraId="797033CB" w14:textId="25E83C96" w:rsidR="00A33C52" w:rsidRPr="002C34D2" w:rsidRDefault="00A33C52" w:rsidP="00A33C52">
            <w:pPr>
              <w:pStyle w:val="NoSpacing"/>
              <w:numPr>
                <w:ilvl w:val="0"/>
                <w:numId w:val="0"/>
              </w:numPr>
              <w:spacing w:after="120"/>
              <w:rPr>
                <w:color w:val="000000" w:themeColor="text1"/>
              </w:rPr>
            </w:pPr>
            <w:r w:rsidRPr="002C34D2">
              <w:rPr>
                <w:color w:val="000000" w:themeColor="text1"/>
              </w:rPr>
              <w:t>Landlords must not take a blanket approach to excluding complaints; they must consider the individual circumstances of each complaint.</w:t>
            </w:r>
          </w:p>
        </w:tc>
        <w:tc>
          <w:tcPr>
            <w:tcW w:w="1331" w:type="dxa"/>
            <w:vAlign w:val="center"/>
          </w:tcPr>
          <w:p w14:paraId="607FE3F6" w14:textId="7027C1A5" w:rsidR="00A33C52" w:rsidRPr="002C34D2" w:rsidRDefault="00A33C52" w:rsidP="00A33C52">
            <w:pPr>
              <w:jc w:val="center"/>
              <w:rPr>
                <w:rFonts w:ascii="Arial" w:hAnsi="Arial" w:cs="Arial"/>
                <w:color w:val="000000" w:themeColor="text1"/>
                <w:sz w:val="24"/>
                <w:szCs w:val="24"/>
              </w:rPr>
            </w:pPr>
            <w:r w:rsidRPr="002C34D2">
              <w:rPr>
                <w:rFonts w:ascii="Arial" w:hAnsi="Arial" w:cs="Arial"/>
                <w:color w:val="000000" w:themeColor="text1"/>
                <w:sz w:val="24"/>
                <w:szCs w:val="24"/>
              </w:rPr>
              <w:t>YES</w:t>
            </w:r>
          </w:p>
        </w:tc>
        <w:tc>
          <w:tcPr>
            <w:tcW w:w="3768" w:type="dxa"/>
            <w:vAlign w:val="center"/>
          </w:tcPr>
          <w:p w14:paraId="25593FE4" w14:textId="646D0171" w:rsidR="00A33C52" w:rsidRPr="002C34D2" w:rsidRDefault="003F5171" w:rsidP="00A33C52">
            <w:pPr>
              <w:jc w:val="center"/>
              <w:rPr>
                <w:rFonts w:ascii="Arial" w:hAnsi="Arial" w:cs="Arial"/>
                <w:color w:val="000000" w:themeColor="text1"/>
                <w:sz w:val="24"/>
                <w:szCs w:val="24"/>
              </w:rPr>
            </w:pPr>
            <w:r>
              <w:rPr>
                <w:rFonts w:ascii="Arial" w:hAnsi="Arial" w:cs="Arial"/>
                <w:color w:val="000000" w:themeColor="text1"/>
                <w:sz w:val="24"/>
                <w:szCs w:val="24"/>
              </w:rPr>
              <w:t>DEMONSTRATED IN SECTION 8, ‘PRINCIPLES OF COMPLAINT HANDLING’</w:t>
            </w:r>
          </w:p>
        </w:tc>
        <w:tc>
          <w:tcPr>
            <w:tcW w:w="3231" w:type="dxa"/>
            <w:vAlign w:val="center"/>
          </w:tcPr>
          <w:p w14:paraId="6BF4DA67" w14:textId="56ED91F5" w:rsidR="00A33C52" w:rsidRPr="002C34D2" w:rsidRDefault="00A33C52" w:rsidP="00A33C52">
            <w:pPr>
              <w:jc w:val="center"/>
              <w:rPr>
                <w:rFonts w:ascii="Arial" w:hAnsi="Arial" w:cs="Arial"/>
                <w:color w:val="000000" w:themeColor="text1"/>
                <w:sz w:val="24"/>
                <w:szCs w:val="24"/>
              </w:rPr>
            </w:pPr>
          </w:p>
        </w:tc>
      </w:tr>
    </w:tbl>
    <w:p w14:paraId="590D7A90" w14:textId="77777777" w:rsidR="00EB5DC1" w:rsidRPr="002C34D2" w:rsidRDefault="00EB5DC1" w:rsidP="00EB5DC1">
      <w:pPr>
        <w:rPr>
          <w:rFonts w:ascii="Arial" w:hAnsi="Arial" w:cs="Arial"/>
          <w:color w:val="000000" w:themeColor="text1"/>
          <w:sz w:val="24"/>
          <w:szCs w:val="24"/>
        </w:rPr>
      </w:pPr>
    </w:p>
    <w:p w14:paraId="2F7F300A" w14:textId="77777777" w:rsidR="00EB5DC1" w:rsidRPr="002C34D2" w:rsidRDefault="00EB5DC1" w:rsidP="00EB5DC1">
      <w:pPr>
        <w:rPr>
          <w:rFonts w:ascii="Arial" w:hAnsi="Arial" w:cs="Arial"/>
          <w:color w:val="000000" w:themeColor="text1"/>
          <w:sz w:val="24"/>
          <w:szCs w:val="24"/>
        </w:rPr>
      </w:pPr>
    </w:p>
    <w:p w14:paraId="22319B5D" w14:textId="5E28B669" w:rsidR="002B4327" w:rsidRPr="002C34D2" w:rsidRDefault="002B4327">
      <w:pPr>
        <w:rPr>
          <w:rFonts w:ascii="Arial" w:hAnsi="Arial" w:cs="Arial"/>
          <w:color w:val="000000" w:themeColor="text1"/>
          <w:sz w:val="24"/>
          <w:szCs w:val="24"/>
        </w:rPr>
      </w:pPr>
      <w:r w:rsidRPr="002C34D2">
        <w:rPr>
          <w:rFonts w:ascii="Arial" w:hAnsi="Arial" w:cs="Arial"/>
          <w:color w:val="000000" w:themeColor="text1"/>
          <w:sz w:val="24"/>
          <w:szCs w:val="24"/>
        </w:rPr>
        <w:br w:type="page"/>
      </w:r>
    </w:p>
    <w:p w14:paraId="5AEAC763" w14:textId="77777777" w:rsidR="00EB5DC1" w:rsidRPr="002C34D2" w:rsidRDefault="00EB5DC1" w:rsidP="00EB5DC1">
      <w:pPr>
        <w:rPr>
          <w:rFonts w:ascii="Arial" w:hAnsi="Arial" w:cs="Arial"/>
          <w:color w:val="000000" w:themeColor="text1"/>
          <w:sz w:val="24"/>
          <w:szCs w:val="24"/>
        </w:rPr>
      </w:pPr>
    </w:p>
    <w:p w14:paraId="3D62C07B" w14:textId="73DF3F85" w:rsidR="00EB5DC1" w:rsidRPr="002C34D2" w:rsidRDefault="00EB5DC1" w:rsidP="00EB5DC1">
      <w:pPr>
        <w:pStyle w:val="Heading1"/>
        <w:spacing w:after="120"/>
        <w:rPr>
          <w:rFonts w:cs="Arial"/>
          <w:color w:val="000000" w:themeColor="text1"/>
          <w:szCs w:val="24"/>
        </w:rPr>
      </w:pPr>
      <w:r w:rsidRPr="002C34D2">
        <w:rPr>
          <w:rFonts w:cs="Arial"/>
          <w:color w:val="000000" w:themeColor="text1"/>
          <w:szCs w:val="24"/>
        </w:rPr>
        <w:t>Section 3: Accessibility and Awareness</w:t>
      </w:r>
    </w:p>
    <w:p w14:paraId="107F0827" w14:textId="77777777" w:rsidR="00EB5DC1" w:rsidRPr="002C34D2" w:rsidRDefault="00EB5DC1" w:rsidP="00EB5DC1">
      <w:pPr>
        <w:rPr>
          <w:color w:val="000000" w:themeColor="text1"/>
        </w:rPr>
      </w:pPr>
    </w:p>
    <w:tbl>
      <w:tblPr>
        <w:tblStyle w:val="TableGrid"/>
        <w:tblW w:w="0" w:type="auto"/>
        <w:tblLook w:val="04A0" w:firstRow="1" w:lastRow="0" w:firstColumn="1" w:lastColumn="0" w:noHBand="0" w:noVBand="1"/>
      </w:tblPr>
      <w:tblGrid>
        <w:gridCol w:w="1177"/>
        <w:gridCol w:w="4438"/>
        <w:gridCol w:w="1331"/>
        <w:gridCol w:w="3770"/>
        <w:gridCol w:w="3232"/>
      </w:tblGrid>
      <w:tr w:rsidR="00EB5DC1" w:rsidRPr="002C34D2" w14:paraId="4D5DFCA2" w14:textId="77777777" w:rsidTr="003F5171">
        <w:tc>
          <w:tcPr>
            <w:tcW w:w="1177" w:type="dxa"/>
            <w:vAlign w:val="center"/>
          </w:tcPr>
          <w:p w14:paraId="74686EFF"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Code provision</w:t>
            </w:r>
          </w:p>
        </w:tc>
        <w:tc>
          <w:tcPr>
            <w:tcW w:w="4438" w:type="dxa"/>
            <w:vAlign w:val="center"/>
          </w:tcPr>
          <w:p w14:paraId="65771AA1"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Code requirement</w:t>
            </w:r>
          </w:p>
        </w:tc>
        <w:tc>
          <w:tcPr>
            <w:tcW w:w="1331" w:type="dxa"/>
            <w:vAlign w:val="center"/>
          </w:tcPr>
          <w:p w14:paraId="25458535"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Comply: Yes / No</w:t>
            </w:r>
          </w:p>
        </w:tc>
        <w:tc>
          <w:tcPr>
            <w:tcW w:w="3770" w:type="dxa"/>
            <w:vAlign w:val="center"/>
          </w:tcPr>
          <w:p w14:paraId="7713F940"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Evidence</w:t>
            </w:r>
          </w:p>
        </w:tc>
        <w:tc>
          <w:tcPr>
            <w:tcW w:w="3232" w:type="dxa"/>
            <w:vAlign w:val="center"/>
          </w:tcPr>
          <w:p w14:paraId="544DF287"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Commentary / explanation</w:t>
            </w:r>
          </w:p>
        </w:tc>
      </w:tr>
      <w:tr w:rsidR="00EB5DC1" w:rsidRPr="002C34D2" w14:paraId="301407AF" w14:textId="77777777" w:rsidTr="003F5171">
        <w:tc>
          <w:tcPr>
            <w:tcW w:w="1177" w:type="dxa"/>
            <w:vAlign w:val="center"/>
          </w:tcPr>
          <w:p w14:paraId="29B1B9A8" w14:textId="421BDF8E"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3.1</w:t>
            </w:r>
          </w:p>
        </w:tc>
        <w:tc>
          <w:tcPr>
            <w:tcW w:w="4438" w:type="dxa"/>
            <w:vAlign w:val="center"/>
          </w:tcPr>
          <w:p w14:paraId="222C1D9A" w14:textId="4FC57801" w:rsidR="00EB5DC1" w:rsidRPr="002C34D2" w:rsidRDefault="00EB5DC1" w:rsidP="00EB5DC1">
            <w:pPr>
              <w:pStyle w:val="NoSpacing"/>
              <w:numPr>
                <w:ilvl w:val="0"/>
                <w:numId w:val="0"/>
              </w:numPr>
              <w:spacing w:after="120"/>
              <w:rPr>
                <w:color w:val="000000" w:themeColor="text1"/>
              </w:rPr>
            </w:pPr>
            <w:r w:rsidRPr="002C34D2">
              <w:rPr>
                <w:color w:val="000000" w:themeColor="text1"/>
              </w:rPr>
              <w:t xml:space="preserve">Landlords must make it easy for residents to complain by providing different channels through which they can make a complaint. Landlords must consider their duties under the Equality Act 2010 and anticipate the needs and reasonable adjustments of residents who may need to access the complaints process. </w:t>
            </w:r>
          </w:p>
        </w:tc>
        <w:tc>
          <w:tcPr>
            <w:tcW w:w="1331" w:type="dxa"/>
            <w:vAlign w:val="center"/>
          </w:tcPr>
          <w:p w14:paraId="11785FEF" w14:textId="630A2B4A" w:rsidR="00EB5DC1" w:rsidRPr="002C34D2" w:rsidRDefault="003F5171"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52051623" w14:textId="24941CEB" w:rsidR="00EB5DC1" w:rsidRPr="002C34D2" w:rsidRDefault="003F5171"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4 ‘MAKING A COMPLAINT’</w:t>
            </w:r>
          </w:p>
        </w:tc>
        <w:tc>
          <w:tcPr>
            <w:tcW w:w="3232" w:type="dxa"/>
            <w:vAlign w:val="center"/>
          </w:tcPr>
          <w:p w14:paraId="282F0D0A" w14:textId="77777777" w:rsidR="00EB5DC1" w:rsidRPr="002C34D2" w:rsidRDefault="00EB5DC1" w:rsidP="00140ACF">
            <w:pPr>
              <w:jc w:val="center"/>
              <w:rPr>
                <w:rFonts w:ascii="Arial" w:hAnsi="Arial" w:cs="Arial"/>
                <w:color w:val="000000" w:themeColor="text1"/>
                <w:sz w:val="24"/>
                <w:szCs w:val="24"/>
              </w:rPr>
            </w:pPr>
          </w:p>
        </w:tc>
      </w:tr>
      <w:tr w:rsidR="003F5171" w:rsidRPr="002C34D2" w14:paraId="04D6E48B" w14:textId="77777777" w:rsidTr="003F5171">
        <w:tc>
          <w:tcPr>
            <w:tcW w:w="1177" w:type="dxa"/>
            <w:vAlign w:val="center"/>
          </w:tcPr>
          <w:p w14:paraId="0B779041" w14:textId="27C53C8A" w:rsidR="003F5171" w:rsidRPr="002C34D2" w:rsidRDefault="003F5171" w:rsidP="003F5171">
            <w:pPr>
              <w:jc w:val="center"/>
              <w:rPr>
                <w:rFonts w:ascii="Arial" w:hAnsi="Arial" w:cs="Arial"/>
                <w:color w:val="000000" w:themeColor="text1"/>
                <w:sz w:val="24"/>
                <w:szCs w:val="24"/>
              </w:rPr>
            </w:pPr>
            <w:r w:rsidRPr="002C34D2">
              <w:rPr>
                <w:rFonts w:ascii="Arial" w:hAnsi="Arial" w:cs="Arial"/>
                <w:color w:val="000000" w:themeColor="text1"/>
                <w:sz w:val="24"/>
                <w:szCs w:val="24"/>
              </w:rPr>
              <w:t>3.2</w:t>
            </w:r>
          </w:p>
        </w:tc>
        <w:tc>
          <w:tcPr>
            <w:tcW w:w="4438" w:type="dxa"/>
            <w:vAlign w:val="center"/>
          </w:tcPr>
          <w:p w14:paraId="2B3A4893" w14:textId="69F4EBD9" w:rsidR="003F5171" w:rsidRPr="002C34D2" w:rsidRDefault="003F5171" w:rsidP="003F5171">
            <w:pPr>
              <w:pStyle w:val="NoSpacing"/>
              <w:numPr>
                <w:ilvl w:val="0"/>
                <w:numId w:val="0"/>
              </w:numPr>
              <w:spacing w:after="120"/>
              <w:rPr>
                <w:color w:val="000000" w:themeColor="text1"/>
              </w:rPr>
            </w:pPr>
            <w:r w:rsidRPr="002C34D2">
              <w:rPr>
                <w:color w:val="000000" w:themeColor="text1"/>
              </w:rPr>
              <w:t>Residents must be able to raise their complaints in any way and with any member of staff. All staff must be aware of the complaints process and be able to pass details of the complaint to the appropriate person within the landlord.</w:t>
            </w:r>
          </w:p>
        </w:tc>
        <w:tc>
          <w:tcPr>
            <w:tcW w:w="1331" w:type="dxa"/>
            <w:vAlign w:val="center"/>
          </w:tcPr>
          <w:p w14:paraId="75FEEFB0" w14:textId="271B12BA" w:rsidR="003F5171" w:rsidRPr="002C34D2" w:rsidRDefault="003F5171" w:rsidP="003F5171">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503E2D4B" w14:textId="59655BCA" w:rsidR="003F5171" w:rsidRPr="002C34D2" w:rsidRDefault="003F5171" w:rsidP="003F5171">
            <w:pPr>
              <w:jc w:val="center"/>
              <w:rPr>
                <w:rFonts w:ascii="Arial" w:hAnsi="Arial" w:cs="Arial"/>
                <w:color w:val="000000" w:themeColor="text1"/>
                <w:sz w:val="24"/>
                <w:szCs w:val="24"/>
              </w:rPr>
            </w:pPr>
            <w:r>
              <w:rPr>
                <w:rFonts w:ascii="Arial" w:hAnsi="Arial" w:cs="Arial"/>
                <w:color w:val="000000" w:themeColor="text1"/>
                <w:sz w:val="24"/>
                <w:szCs w:val="24"/>
              </w:rPr>
              <w:t>DEMONSTRATED IN SECTION 4 ‘MAKING A COMPLAINT’</w:t>
            </w:r>
          </w:p>
        </w:tc>
        <w:tc>
          <w:tcPr>
            <w:tcW w:w="3232" w:type="dxa"/>
            <w:vAlign w:val="center"/>
          </w:tcPr>
          <w:p w14:paraId="7C5C87E9" w14:textId="12F70CC8" w:rsidR="003F5171" w:rsidRPr="002C34D2" w:rsidRDefault="003F5171" w:rsidP="003F5171">
            <w:pPr>
              <w:jc w:val="center"/>
              <w:rPr>
                <w:rFonts w:ascii="Arial" w:hAnsi="Arial" w:cs="Arial"/>
                <w:color w:val="000000" w:themeColor="text1"/>
                <w:sz w:val="24"/>
                <w:szCs w:val="24"/>
              </w:rPr>
            </w:pPr>
          </w:p>
        </w:tc>
      </w:tr>
      <w:tr w:rsidR="003F5171" w:rsidRPr="002C34D2" w14:paraId="50DB60A6" w14:textId="77777777" w:rsidTr="003F5171">
        <w:tc>
          <w:tcPr>
            <w:tcW w:w="1177" w:type="dxa"/>
            <w:vAlign w:val="center"/>
          </w:tcPr>
          <w:p w14:paraId="430A5561" w14:textId="0D14B3C8" w:rsidR="003F5171" w:rsidRPr="002C34D2" w:rsidRDefault="003F5171" w:rsidP="003F5171">
            <w:pPr>
              <w:jc w:val="center"/>
              <w:rPr>
                <w:rFonts w:ascii="Arial" w:hAnsi="Arial" w:cs="Arial"/>
                <w:color w:val="000000" w:themeColor="text1"/>
                <w:sz w:val="24"/>
                <w:szCs w:val="24"/>
              </w:rPr>
            </w:pPr>
            <w:r w:rsidRPr="002C34D2">
              <w:rPr>
                <w:rFonts w:ascii="Arial" w:hAnsi="Arial" w:cs="Arial"/>
                <w:color w:val="000000" w:themeColor="text1"/>
                <w:sz w:val="24"/>
                <w:szCs w:val="24"/>
              </w:rPr>
              <w:t>3.3</w:t>
            </w:r>
          </w:p>
        </w:tc>
        <w:tc>
          <w:tcPr>
            <w:tcW w:w="4438" w:type="dxa"/>
            <w:vAlign w:val="center"/>
          </w:tcPr>
          <w:p w14:paraId="7E7A3C82" w14:textId="6E41B620" w:rsidR="003F5171" w:rsidRPr="002C34D2" w:rsidRDefault="003F5171" w:rsidP="003F5171">
            <w:pPr>
              <w:pStyle w:val="NoSpacing"/>
              <w:numPr>
                <w:ilvl w:val="0"/>
                <w:numId w:val="0"/>
              </w:numPr>
              <w:spacing w:after="120"/>
              <w:rPr>
                <w:color w:val="000000" w:themeColor="text1"/>
              </w:rPr>
            </w:pPr>
            <w:r w:rsidRPr="002C34D2">
              <w:rPr>
                <w:color w:val="000000" w:themeColor="text1"/>
              </w:rPr>
              <w:t>High volumes of complaints must not be seen as a negative, as they can be indicative of a well-publicised and accessible complaints process.  Low complaint volumes are potentially a sign that residents are unable to complain.</w:t>
            </w:r>
          </w:p>
        </w:tc>
        <w:tc>
          <w:tcPr>
            <w:tcW w:w="1331" w:type="dxa"/>
            <w:vAlign w:val="center"/>
          </w:tcPr>
          <w:p w14:paraId="32703200" w14:textId="5225CC02" w:rsidR="003F5171" w:rsidRPr="002C34D2" w:rsidRDefault="003F5171" w:rsidP="003F5171">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153AFDB3" w14:textId="346DDD8A" w:rsidR="003F5171" w:rsidRPr="002C34D2" w:rsidRDefault="003F5171" w:rsidP="003F5171">
            <w:pPr>
              <w:jc w:val="center"/>
              <w:rPr>
                <w:rFonts w:ascii="Arial" w:hAnsi="Arial" w:cs="Arial"/>
                <w:color w:val="000000" w:themeColor="text1"/>
                <w:sz w:val="24"/>
                <w:szCs w:val="24"/>
              </w:rPr>
            </w:pPr>
            <w:r>
              <w:rPr>
                <w:rFonts w:ascii="Arial" w:hAnsi="Arial" w:cs="Arial"/>
                <w:color w:val="000000" w:themeColor="text1"/>
                <w:sz w:val="24"/>
                <w:szCs w:val="24"/>
              </w:rPr>
              <w:t>DEMONSTRATED IN SECTION 13 ‘LEARNING AND IMPROVEMENT’</w:t>
            </w:r>
          </w:p>
        </w:tc>
        <w:tc>
          <w:tcPr>
            <w:tcW w:w="3232" w:type="dxa"/>
            <w:vAlign w:val="center"/>
          </w:tcPr>
          <w:p w14:paraId="13236B63" w14:textId="0169077A" w:rsidR="003F5171" w:rsidRPr="002C34D2" w:rsidRDefault="003F5171" w:rsidP="003F5171">
            <w:pPr>
              <w:jc w:val="center"/>
              <w:rPr>
                <w:rFonts w:ascii="Arial" w:hAnsi="Arial" w:cs="Arial"/>
                <w:color w:val="000000" w:themeColor="text1"/>
                <w:sz w:val="24"/>
                <w:szCs w:val="24"/>
              </w:rPr>
            </w:pPr>
          </w:p>
        </w:tc>
      </w:tr>
      <w:tr w:rsidR="003F5171" w:rsidRPr="002C34D2" w14:paraId="2462FB38" w14:textId="77777777" w:rsidTr="003F5171">
        <w:tc>
          <w:tcPr>
            <w:tcW w:w="1177" w:type="dxa"/>
            <w:vAlign w:val="center"/>
          </w:tcPr>
          <w:p w14:paraId="0B17962D" w14:textId="7A29EDA1" w:rsidR="003F5171" w:rsidRPr="002C34D2" w:rsidRDefault="003F5171" w:rsidP="003F5171">
            <w:pPr>
              <w:jc w:val="center"/>
              <w:rPr>
                <w:rFonts w:ascii="Arial" w:hAnsi="Arial" w:cs="Arial"/>
                <w:color w:val="000000" w:themeColor="text1"/>
                <w:sz w:val="24"/>
                <w:szCs w:val="24"/>
              </w:rPr>
            </w:pPr>
            <w:r w:rsidRPr="002C34D2">
              <w:rPr>
                <w:rFonts w:ascii="Arial" w:hAnsi="Arial" w:cs="Arial"/>
                <w:color w:val="000000" w:themeColor="text1"/>
                <w:sz w:val="24"/>
                <w:szCs w:val="24"/>
              </w:rPr>
              <w:lastRenderedPageBreak/>
              <w:t>3.4</w:t>
            </w:r>
          </w:p>
        </w:tc>
        <w:tc>
          <w:tcPr>
            <w:tcW w:w="4438" w:type="dxa"/>
            <w:vAlign w:val="center"/>
          </w:tcPr>
          <w:p w14:paraId="22E8F5F8" w14:textId="358E2B28" w:rsidR="003F5171" w:rsidRPr="002C34D2" w:rsidRDefault="003F5171" w:rsidP="003F5171">
            <w:pPr>
              <w:pStyle w:val="NoSpacing"/>
              <w:numPr>
                <w:ilvl w:val="0"/>
                <w:numId w:val="0"/>
              </w:numPr>
              <w:spacing w:after="120"/>
              <w:rPr>
                <w:color w:val="000000" w:themeColor="text1"/>
              </w:rPr>
            </w:pPr>
            <w:r w:rsidRPr="002C34D2">
              <w:rPr>
                <w:color w:val="000000" w:themeColor="text1"/>
              </w:rPr>
              <w:t>Landlords must make their complaint policy available in a clear and accessible format for all residents. This will detail the two stage process, what will happen at each stage, and the timeframes for responding. The policy must also be published on the landlord’s website.</w:t>
            </w:r>
          </w:p>
        </w:tc>
        <w:tc>
          <w:tcPr>
            <w:tcW w:w="1331" w:type="dxa"/>
            <w:vAlign w:val="center"/>
          </w:tcPr>
          <w:p w14:paraId="5E30F8B8" w14:textId="1122BC7E" w:rsidR="003F5171" w:rsidRPr="002C34D2" w:rsidRDefault="003F5171" w:rsidP="003F5171">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17C28B94" w14:textId="2A27496D" w:rsidR="003F5171" w:rsidRPr="002C34D2" w:rsidRDefault="003F5171" w:rsidP="003F5171">
            <w:pPr>
              <w:jc w:val="center"/>
              <w:rPr>
                <w:rFonts w:ascii="Arial" w:hAnsi="Arial" w:cs="Arial"/>
                <w:color w:val="000000" w:themeColor="text1"/>
                <w:sz w:val="24"/>
                <w:szCs w:val="24"/>
              </w:rPr>
            </w:pPr>
            <w:r>
              <w:rPr>
                <w:rFonts w:ascii="Arial" w:hAnsi="Arial" w:cs="Arial"/>
                <w:color w:val="000000" w:themeColor="text1"/>
                <w:sz w:val="24"/>
                <w:szCs w:val="24"/>
              </w:rPr>
              <w:t>DEMONSTRATED IN SECTION 5 ‘AC</w:t>
            </w:r>
            <w:r w:rsidR="005276A5">
              <w:rPr>
                <w:rFonts w:ascii="Arial" w:hAnsi="Arial" w:cs="Arial"/>
                <w:color w:val="000000" w:themeColor="text1"/>
                <w:sz w:val="24"/>
                <w:szCs w:val="24"/>
              </w:rPr>
              <w:t>C</w:t>
            </w:r>
            <w:r>
              <w:rPr>
                <w:rFonts w:ascii="Arial" w:hAnsi="Arial" w:cs="Arial"/>
                <w:color w:val="000000" w:themeColor="text1"/>
                <w:sz w:val="24"/>
                <w:szCs w:val="24"/>
              </w:rPr>
              <w:t>ESS</w:t>
            </w:r>
            <w:r w:rsidR="005276A5">
              <w:rPr>
                <w:rFonts w:ascii="Arial" w:hAnsi="Arial" w:cs="Arial"/>
                <w:color w:val="000000" w:themeColor="text1"/>
                <w:sz w:val="24"/>
                <w:szCs w:val="24"/>
              </w:rPr>
              <w:t>I</w:t>
            </w:r>
            <w:r>
              <w:rPr>
                <w:rFonts w:ascii="Arial" w:hAnsi="Arial" w:cs="Arial"/>
                <w:color w:val="000000" w:themeColor="text1"/>
                <w:sz w:val="24"/>
                <w:szCs w:val="24"/>
              </w:rPr>
              <w:t>BILITY AND EQUALITY’</w:t>
            </w:r>
          </w:p>
        </w:tc>
        <w:tc>
          <w:tcPr>
            <w:tcW w:w="3232" w:type="dxa"/>
            <w:vAlign w:val="center"/>
          </w:tcPr>
          <w:p w14:paraId="1D71735A" w14:textId="5A70B794" w:rsidR="003F5171" w:rsidRPr="002C34D2" w:rsidRDefault="003F5171" w:rsidP="003F5171">
            <w:pPr>
              <w:jc w:val="center"/>
              <w:rPr>
                <w:rFonts w:ascii="Arial" w:hAnsi="Arial" w:cs="Arial"/>
                <w:color w:val="000000" w:themeColor="text1"/>
                <w:sz w:val="24"/>
                <w:szCs w:val="24"/>
              </w:rPr>
            </w:pPr>
          </w:p>
        </w:tc>
      </w:tr>
      <w:tr w:rsidR="003F5171" w:rsidRPr="002C34D2" w14:paraId="14454019" w14:textId="77777777" w:rsidTr="003F5171">
        <w:tc>
          <w:tcPr>
            <w:tcW w:w="1177" w:type="dxa"/>
            <w:vAlign w:val="center"/>
          </w:tcPr>
          <w:p w14:paraId="044C5DAD" w14:textId="1F2BFD9A" w:rsidR="003F5171" w:rsidRPr="002C34D2" w:rsidRDefault="003F5171" w:rsidP="003F5171">
            <w:pPr>
              <w:jc w:val="center"/>
              <w:rPr>
                <w:rFonts w:ascii="Arial" w:hAnsi="Arial" w:cs="Arial"/>
                <w:color w:val="000000" w:themeColor="text1"/>
                <w:sz w:val="24"/>
                <w:szCs w:val="24"/>
              </w:rPr>
            </w:pPr>
            <w:r w:rsidRPr="002C34D2">
              <w:rPr>
                <w:rFonts w:ascii="Arial" w:hAnsi="Arial" w:cs="Arial"/>
                <w:color w:val="000000" w:themeColor="text1"/>
                <w:sz w:val="24"/>
                <w:szCs w:val="24"/>
              </w:rPr>
              <w:t>3.5</w:t>
            </w:r>
          </w:p>
        </w:tc>
        <w:tc>
          <w:tcPr>
            <w:tcW w:w="4438" w:type="dxa"/>
            <w:vAlign w:val="center"/>
          </w:tcPr>
          <w:p w14:paraId="00B27085" w14:textId="63E283DF" w:rsidR="003F5171" w:rsidRPr="002C34D2" w:rsidRDefault="003F5171" w:rsidP="003F5171">
            <w:pPr>
              <w:pStyle w:val="NoSpacing"/>
              <w:numPr>
                <w:ilvl w:val="0"/>
                <w:numId w:val="0"/>
              </w:numPr>
              <w:spacing w:after="120"/>
              <w:rPr>
                <w:color w:val="000000" w:themeColor="text1"/>
                <w:sz w:val="16"/>
                <w:szCs w:val="16"/>
                <w:bdr w:val="none" w:sz="0" w:space="0" w:color="auto" w:frame="1"/>
                <w:lang w:eastAsia="en-GB"/>
              </w:rPr>
            </w:pPr>
            <w:r w:rsidRPr="002C34D2">
              <w:rPr>
                <w:color w:val="000000" w:themeColor="text1"/>
              </w:rPr>
              <w:t>The policy must explain how the landlord will publicise details of the complaints policy, including information about the Ombudsman and this Code.</w:t>
            </w:r>
          </w:p>
        </w:tc>
        <w:tc>
          <w:tcPr>
            <w:tcW w:w="1331" w:type="dxa"/>
            <w:vAlign w:val="center"/>
          </w:tcPr>
          <w:p w14:paraId="58935A68" w14:textId="0C9BFDA0" w:rsidR="003F5171" w:rsidRPr="002C34D2" w:rsidRDefault="005276A5" w:rsidP="003F5171">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28003B8C" w14:textId="5558D8F1" w:rsidR="003F5171" w:rsidRPr="002C34D2" w:rsidRDefault="005276A5" w:rsidP="003F5171">
            <w:pPr>
              <w:jc w:val="center"/>
              <w:rPr>
                <w:rFonts w:ascii="Arial" w:hAnsi="Arial" w:cs="Arial"/>
                <w:color w:val="000000" w:themeColor="text1"/>
                <w:sz w:val="24"/>
                <w:szCs w:val="24"/>
              </w:rPr>
            </w:pPr>
            <w:r>
              <w:rPr>
                <w:rFonts w:ascii="Arial" w:hAnsi="Arial" w:cs="Arial"/>
                <w:color w:val="000000" w:themeColor="text1"/>
                <w:sz w:val="24"/>
                <w:szCs w:val="24"/>
              </w:rPr>
              <w:t>DEMONSTRATED IN SECTION 5 ‘ACCESSIBILITY AND EQUALUTY’ AND SECTION 15 ‘ ANNUAL REVIEW AND REPORTING’</w:t>
            </w:r>
            <w:r w:rsidR="003F5171" w:rsidRPr="002C34D2">
              <w:rPr>
                <w:rFonts w:ascii="Arial" w:hAnsi="Arial" w:cs="Arial"/>
                <w:color w:val="000000" w:themeColor="text1"/>
                <w:sz w:val="24"/>
                <w:szCs w:val="24"/>
              </w:rPr>
              <w:t xml:space="preserve"> </w:t>
            </w:r>
          </w:p>
        </w:tc>
        <w:tc>
          <w:tcPr>
            <w:tcW w:w="3232" w:type="dxa"/>
            <w:vAlign w:val="center"/>
          </w:tcPr>
          <w:p w14:paraId="2BF94127" w14:textId="3718D23E" w:rsidR="003F5171" w:rsidRPr="002C34D2" w:rsidRDefault="003F5171" w:rsidP="003F5171">
            <w:pPr>
              <w:jc w:val="center"/>
              <w:rPr>
                <w:rFonts w:ascii="Arial" w:hAnsi="Arial" w:cs="Arial"/>
                <w:color w:val="000000" w:themeColor="text1"/>
                <w:sz w:val="24"/>
                <w:szCs w:val="24"/>
              </w:rPr>
            </w:pPr>
          </w:p>
        </w:tc>
      </w:tr>
      <w:tr w:rsidR="003F5171" w:rsidRPr="002C34D2" w14:paraId="19A82FF0" w14:textId="77777777" w:rsidTr="003F5171">
        <w:tc>
          <w:tcPr>
            <w:tcW w:w="1177" w:type="dxa"/>
            <w:vAlign w:val="center"/>
          </w:tcPr>
          <w:p w14:paraId="60DD8772" w14:textId="0E06AAEC" w:rsidR="003F5171" w:rsidRPr="002C34D2" w:rsidRDefault="003F5171" w:rsidP="003F5171">
            <w:pPr>
              <w:jc w:val="center"/>
              <w:rPr>
                <w:rFonts w:ascii="Arial" w:hAnsi="Arial" w:cs="Arial"/>
                <w:color w:val="000000" w:themeColor="text1"/>
                <w:sz w:val="24"/>
                <w:szCs w:val="24"/>
              </w:rPr>
            </w:pPr>
            <w:r w:rsidRPr="002C34D2">
              <w:rPr>
                <w:rFonts w:ascii="Arial" w:hAnsi="Arial" w:cs="Arial"/>
                <w:color w:val="000000" w:themeColor="text1"/>
                <w:sz w:val="24"/>
                <w:szCs w:val="24"/>
              </w:rPr>
              <w:t>3.6</w:t>
            </w:r>
          </w:p>
        </w:tc>
        <w:tc>
          <w:tcPr>
            <w:tcW w:w="4438" w:type="dxa"/>
            <w:vAlign w:val="center"/>
          </w:tcPr>
          <w:p w14:paraId="2DA21754" w14:textId="30D7DA68" w:rsidR="003F5171" w:rsidRPr="002C34D2" w:rsidRDefault="003F5171" w:rsidP="003F5171">
            <w:pPr>
              <w:pStyle w:val="NoSpacing"/>
              <w:numPr>
                <w:ilvl w:val="0"/>
                <w:numId w:val="0"/>
              </w:numPr>
              <w:spacing w:after="120"/>
              <w:rPr>
                <w:color w:val="000000" w:themeColor="text1"/>
                <w:bdr w:val="none" w:sz="0" w:space="0" w:color="auto" w:frame="1"/>
                <w:lang w:eastAsia="en-GB"/>
              </w:rPr>
            </w:pPr>
            <w:r w:rsidRPr="002C34D2">
              <w:rPr>
                <w:color w:val="000000" w:themeColor="text1"/>
              </w:rPr>
              <w:t xml:space="preserve">Landlords must give residents the opportunity to have a representative deal with their complaint on their behalf, and to be represented or accompanied at any meeting with the landlord. </w:t>
            </w:r>
          </w:p>
        </w:tc>
        <w:tc>
          <w:tcPr>
            <w:tcW w:w="1331" w:type="dxa"/>
            <w:vAlign w:val="center"/>
          </w:tcPr>
          <w:p w14:paraId="3E65AF1B" w14:textId="6A9B93FA" w:rsidR="003F5171" w:rsidRPr="002C34D2" w:rsidRDefault="005276A5" w:rsidP="003F5171">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5DFB847C" w14:textId="366FA137" w:rsidR="003F5171" w:rsidRPr="002C34D2" w:rsidRDefault="005276A5" w:rsidP="003F5171">
            <w:pPr>
              <w:jc w:val="center"/>
              <w:rPr>
                <w:rFonts w:ascii="Arial" w:hAnsi="Arial" w:cs="Arial"/>
                <w:color w:val="000000" w:themeColor="text1"/>
                <w:sz w:val="24"/>
                <w:szCs w:val="24"/>
              </w:rPr>
            </w:pPr>
            <w:r>
              <w:rPr>
                <w:rFonts w:ascii="Arial" w:hAnsi="Arial" w:cs="Arial"/>
                <w:color w:val="000000" w:themeColor="text1"/>
                <w:sz w:val="24"/>
                <w:szCs w:val="24"/>
              </w:rPr>
              <w:t>DEMONSTRATED IN SECTION 5 ‘ACCESSIBILITY AND EQUALITY’</w:t>
            </w:r>
          </w:p>
        </w:tc>
        <w:tc>
          <w:tcPr>
            <w:tcW w:w="3232" w:type="dxa"/>
            <w:vAlign w:val="center"/>
          </w:tcPr>
          <w:p w14:paraId="1516758C" w14:textId="634BA184" w:rsidR="003F5171" w:rsidRPr="002C34D2" w:rsidRDefault="003F5171" w:rsidP="003F5171">
            <w:pPr>
              <w:jc w:val="center"/>
              <w:rPr>
                <w:rFonts w:ascii="Arial" w:hAnsi="Arial" w:cs="Arial"/>
                <w:color w:val="000000" w:themeColor="text1"/>
                <w:sz w:val="24"/>
                <w:szCs w:val="24"/>
              </w:rPr>
            </w:pPr>
          </w:p>
        </w:tc>
      </w:tr>
      <w:tr w:rsidR="003F5171" w:rsidRPr="002C34D2" w14:paraId="2EBF6C5A" w14:textId="77777777" w:rsidTr="003F5171">
        <w:tc>
          <w:tcPr>
            <w:tcW w:w="1177" w:type="dxa"/>
            <w:vAlign w:val="center"/>
          </w:tcPr>
          <w:p w14:paraId="314862C6" w14:textId="64933B35" w:rsidR="003F5171" w:rsidRPr="002C34D2" w:rsidRDefault="003F5171" w:rsidP="003F5171">
            <w:pPr>
              <w:jc w:val="center"/>
              <w:rPr>
                <w:rFonts w:ascii="Arial" w:hAnsi="Arial" w:cs="Arial"/>
                <w:color w:val="000000" w:themeColor="text1"/>
                <w:sz w:val="24"/>
                <w:szCs w:val="24"/>
              </w:rPr>
            </w:pPr>
            <w:r w:rsidRPr="002C34D2">
              <w:rPr>
                <w:rFonts w:ascii="Arial" w:hAnsi="Arial" w:cs="Arial"/>
                <w:color w:val="000000" w:themeColor="text1"/>
                <w:sz w:val="24"/>
                <w:szCs w:val="24"/>
              </w:rPr>
              <w:t>3.7</w:t>
            </w:r>
          </w:p>
        </w:tc>
        <w:tc>
          <w:tcPr>
            <w:tcW w:w="4438" w:type="dxa"/>
            <w:vAlign w:val="center"/>
          </w:tcPr>
          <w:p w14:paraId="41020F49" w14:textId="64220A50" w:rsidR="003F5171" w:rsidRPr="002C34D2" w:rsidRDefault="003F5171" w:rsidP="003F5171">
            <w:pPr>
              <w:pStyle w:val="NoSpacing"/>
              <w:numPr>
                <w:ilvl w:val="0"/>
                <w:numId w:val="0"/>
              </w:numPr>
              <w:spacing w:after="120"/>
              <w:rPr>
                <w:color w:val="000000" w:themeColor="text1"/>
                <w:bdr w:val="none" w:sz="0" w:space="0" w:color="auto" w:frame="1"/>
                <w:lang w:eastAsia="en-GB"/>
              </w:rPr>
            </w:pPr>
            <w:r w:rsidRPr="002C34D2">
              <w:rPr>
                <w:color w:val="000000" w:themeColor="text1"/>
              </w:rPr>
              <w:t>Landlords must provide residents with information on their right to access the Ombudsman service and how the individual can engage with the Ombudsman about their complaint.</w:t>
            </w:r>
          </w:p>
        </w:tc>
        <w:tc>
          <w:tcPr>
            <w:tcW w:w="1331" w:type="dxa"/>
            <w:vAlign w:val="center"/>
          </w:tcPr>
          <w:p w14:paraId="071136B2" w14:textId="45D01C27" w:rsidR="003F5171" w:rsidRPr="002C34D2" w:rsidRDefault="005276A5" w:rsidP="003F5171">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770" w:type="dxa"/>
            <w:vAlign w:val="center"/>
          </w:tcPr>
          <w:p w14:paraId="3A6BEF9B" w14:textId="63CDFC83" w:rsidR="003F5171" w:rsidRPr="002C34D2" w:rsidRDefault="005276A5" w:rsidP="003F5171">
            <w:pPr>
              <w:jc w:val="center"/>
              <w:rPr>
                <w:rFonts w:ascii="Arial" w:hAnsi="Arial" w:cs="Arial"/>
                <w:color w:val="000000" w:themeColor="text1"/>
                <w:sz w:val="24"/>
                <w:szCs w:val="24"/>
              </w:rPr>
            </w:pPr>
            <w:r>
              <w:rPr>
                <w:rFonts w:ascii="Arial" w:hAnsi="Arial" w:cs="Arial"/>
                <w:color w:val="000000" w:themeColor="text1"/>
                <w:sz w:val="24"/>
                <w:szCs w:val="24"/>
              </w:rPr>
              <w:t>DEMONSTRATED IN SECTION 16 ‘HOUSING OMBUDSMAN SERVICE’</w:t>
            </w:r>
          </w:p>
        </w:tc>
        <w:tc>
          <w:tcPr>
            <w:tcW w:w="3232" w:type="dxa"/>
            <w:vAlign w:val="center"/>
          </w:tcPr>
          <w:p w14:paraId="59D3D5D7" w14:textId="77777777" w:rsidR="003F5171" w:rsidRPr="002C34D2" w:rsidRDefault="003F5171" w:rsidP="003F5171">
            <w:pPr>
              <w:jc w:val="center"/>
              <w:rPr>
                <w:rFonts w:ascii="Arial" w:hAnsi="Arial" w:cs="Arial"/>
                <w:color w:val="000000" w:themeColor="text1"/>
                <w:sz w:val="24"/>
                <w:szCs w:val="24"/>
              </w:rPr>
            </w:pPr>
          </w:p>
        </w:tc>
      </w:tr>
    </w:tbl>
    <w:p w14:paraId="2F55BF34" w14:textId="64247C17" w:rsidR="002B4327" w:rsidRPr="002C34D2" w:rsidRDefault="002B4327" w:rsidP="00EB5DC1">
      <w:pPr>
        <w:rPr>
          <w:rFonts w:ascii="Arial" w:hAnsi="Arial" w:cs="Arial"/>
          <w:color w:val="000000" w:themeColor="text1"/>
          <w:sz w:val="24"/>
          <w:szCs w:val="24"/>
        </w:rPr>
      </w:pPr>
    </w:p>
    <w:p w14:paraId="66B973B1" w14:textId="77777777" w:rsidR="002B4327" w:rsidRPr="002C34D2" w:rsidRDefault="002B4327">
      <w:pPr>
        <w:rPr>
          <w:rFonts w:ascii="Arial" w:hAnsi="Arial" w:cs="Arial"/>
          <w:color w:val="000000" w:themeColor="text1"/>
          <w:sz w:val="24"/>
          <w:szCs w:val="24"/>
        </w:rPr>
      </w:pPr>
      <w:r w:rsidRPr="002C34D2">
        <w:rPr>
          <w:rFonts w:ascii="Arial" w:hAnsi="Arial" w:cs="Arial"/>
          <w:color w:val="000000" w:themeColor="text1"/>
          <w:sz w:val="24"/>
          <w:szCs w:val="24"/>
        </w:rPr>
        <w:br w:type="page"/>
      </w:r>
    </w:p>
    <w:p w14:paraId="1B66EE0D" w14:textId="3A9C0BC0" w:rsidR="00EB5DC1" w:rsidRPr="002C34D2" w:rsidRDefault="00EB5DC1" w:rsidP="00EB5DC1">
      <w:pPr>
        <w:pStyle w:val="Heading1"/>
        <w:spacing w:after="120"/>
        <w:rPr>
          <w:rFonts w:cs="Arial"/>
          <w:color w:val="000000" w:themeColor="text1"/>
          <w:szCs w:val="24"/>
        </w:rPr>
      </w:pPr>
      <w:r w:rsidRPr="002C34D2">
        <w:rPr>
          <w:rFonts w:cs="Arial"/>
          <w:color w:val="000000" w:themeColor="text1"/>
          <w:szCs w:val="24"/>
        </w:rPr>
        <w:lastRenderedPageBreak/>
        <w:t>Section 4: Complaint Handling Staff</w:t>
      </w:r>
    </w:p>
    <w:p w14:paraId="56C727BC" w14:textId="77777777" w:rsidR="00EB5DC1" w:rsidRPr="002C34D2" w:rsidRDefault="00EB5DC1" w:rsidP="00EB5DC1">
      <w:pPr>
        <w:rPr>
          <w:color w:val="000000" w:themeColor="text1"/>
        </w:rPr>
      </w:pPr>
    </w:p>
    <w:tbl>
      <w:tblPr>
        <w:tblStyle w:val="TableGrid"/>
        <w:tblW w:w="0" w:type="auto"/>
        <w:tblLook w:val="04A0" w:firstRow="1" w:lastRow="0" w:firstColumn="1" w:lastColumn="0" w:noHBand="0" w:noVBand="1"/>
      </w:tblPr>
      <w:tblGrid>
        <w:gridCol w:w="1177"/>
        <w:gridCol w:w="4434"/>
        <w:gridCol w:w="1332"/>
        <w:gridCol w:w="3771"/>
        <w:gridCol w:w="3234"/>
      </w:tblGrid>
      <w:tr w:rsidR="00EB5DC1" w:rsidRPr="002C34D2" w14:paraId="4128D103" w14:textId="77777777" w:rsidTr="00140ACF">
        <w:tc>
          <w:tcPr>
            <w:tcW w:w="1177" w:type="dxa"/>
            <w:vAlign w:val="center"/>
          </w:tcPr>
          <w:p w14:paraId="314C4E49"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Code provision</w:t>
            </w:r>
          </w:p>
        </w:tc>
        <w:tc>
          <w:tcPr>
            <w:tcW w:w="4537" w:type="dxa"/>
            <w:vAlign w:val="center"/>
          </w:tcPr>
          <w:p w14:paraId="57640B14"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Code requirement</w:t>
            </w:r>
          </w:p>
        </w:tc>
        <w:tc>
          <w:tcPr>
            <w:tcW w:w="1340" w:type="dxa"/>
            <w:vAlign w:val="center"/>
          </w:tcPr>
          <w:p w14:paraId="3409DFD3"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Comply: Yes / No</w:t>
            </w:r>
          </w:p>
        </w:tc>
        <w:tc>
          <w:tcPr>
            <w:tcW w:w="3827" w:type="dxa"/>
            <w:vAlign w:val="center"/>
          </w:tcPr>
          <w:p w14:paraId="79DC6828"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Evidence</w:t>
            </w:r>
          </w:p>
        </w:tc>
        <w:tc>
          <w:tcPr>
            <w:tcW w:w="3293" w:type="dxa"/>
            <w:vAlign w:val="center"/>
          </w:tcPr>
          <w:p w14:paraId="1794C3D0" w14:textId="77777777"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Commentary / explanation</w:t>
            </w:r>
          </w:p>
        </w:tc>
      </w:tr>
      <w:tr w:rsidR="00EB5DC1" w:rsidRPr="002C34D2" w14:paraId="3D1526D4" w14:textId="77777777" w:rsidTr="00140ACF">
        <w:tc>
          <w:tcPr>
            <w:tcW w:w="1177" w:type="dxa"/>
            <w:vAlign w:val="center"/>
          </w:tcPr>
          <w:p w14:paraId="55E740BF" w14:textId="4982F75F"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4.1</w:t>
            </w:r>
          </w:p>
        </w:tc>
        <w:tc>
          <w:tcPr>
            <w:tcW w:w="4537" w:type="dxa"/>
            <w:vAlign w:val="center"/>
          </w:tcPr>
          <w:p w14:paraId="1A98045D" w14:textId="77777777" w:rsidR="00EB5DC1" w:rsidRPr="002C34D2" w:rsidRDefault="00EB5DC1" w:rsidP="00EB5DC1">
            <w:pPr>
              <w:pStyle w:val="NoSpacing"/>
              <w:numPr>
                <w:ilvl w:val="0"/>
                <w:numId w:val="0"/>
              </w:numPr>
              <w:spacing w:after="120"/>
              <w:rPr>
                <w:color w:val="000000" w:themeColor="text1"/>
              </w:rPr>
            </w:pPr>
            <w:r w:rsidRPr="002C34D2">
              <w:rPr>
                <w:color w:val="000000" w:themeColor="text1"/>
              </w:rPr>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p w14:paraId="23ABC55E" w14:textId="0F7BA410" w:rsidR="00EB5DC1" w:rsidRPr="002C34D2" w:rsidRDefault="00EB5DC1" w:rsidP="00140ACF">
            <w:pPr>
              <w:pStyle w:val="NoSpacing"/>
              <w:numPr>
                <w:ilvl w:val="0"/>
                <w:numId w:val="0"/>
              </w:numPr>
              <w:spacing w:after="120"/>
              <w:rPr>
                <w:color w:val="000000" w:themeColor="text1"/>
              </w:rPr>
            </w:pPr>
          </w:p>
        </w:tc>
        <w:tc>
          <w:tcPr>
            <w:tcW w:w="1340" w:type="dxa"/>
            <w:vAlign w:val="center"/>
          </w:tcPr>
          <w:p w14:paraId="0FBF62CB" w14:textId="5C94E506"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3C3DCFB3" w14:textId="44DE9874"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6 ‘ COMPLAINTS OFFICER AND COMPLAINT HANDLING’</w:t>
            </w:r>
          </w:p>
        </w:tc>
        <w:tc>
          <w:tcPr>
            <w:tcW w:w="3293" w:type="dxa"/>
            <w:vAlign w:val="center"/>
          </w:tcPr>
          <w:p w14:paraId="2A55EA95" w14:textId="77777777" w:rsidR="00EB5DC1" w:rsidRPr="002C34D2" w:rsidRDefault="00EB5DC1" w:rsidP="00140ACF">
            <w:pPr>
              <w:jc w:val="center"/>
              <w:rPr>
                <w:rFonts w:ascii="Arial" w:hAnsi="Arial" w:cs="Arial"/>
                <w:color w:val="000000" w:themeColor="text1"/>
                <w:sz w:val="24"/>
                <w:szCs w:val="24"/>
              </w:rPr>
            </w:pPr>
          </w:p>
        </w:tc>
      </w:tr>
      <w:tr w:rsidR="00EB5DC1" w:rsidRPr="002C34D2" w14:paraId="411EF4D3" w14:textId="77777777" w:rsidTr="00140ACF">
        <w:tc>
          <w:tcPr>
            <w:tcW w:w="1177" w:type="dxa"/>
            <w:vAlign w:val="center"/>
          </w:tcPr>
          <w:p w14:paraId="6F7F5E8A" w14:textId="7DFEDD64"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4.2</w:t>
            </w:r>
          </w:p>
        </w:tc>
        <w:tc>
          <w:tcPr>
            <w:tcW w:w="4537" w:type="dxa"/>
            <w:vAlign w:val="center"/>
          </w:tcPr>
          <w:p w14:paraId="39890541" w14:textId="77777777" w:rsidR="00EB5DC1" w:rsidRPr="002C34D2" w:rsidRDefault="00EB5DC1" w:rsidP="00EB5DC1">
            <w:pPr>
              <w:pStyle w:val="NoSpacing"/>
              <w:numPr>
                <w:ilvl w:val="0"/>
                <w:numId w:val="0"/>
              </w:numPr>
              <w:spacing w:after="120"/>
              <w:rPr>
                <w:color w:val="000000" w:themeColor="text1"/>
              </w:rPr>
            </w:pPr>
            <w:r w:rsidRPr="002C34D2">
              <w:rPr>
                <w:color w:val="000000" w:themeColor="text1"/>
              </w:rPr>
              <w:t>The complaints officer must have access to staff at all levels to facilitate the prompt resolution of complaints. They must also have the authority and autonomy to act to resolve disputes promptly and fairly.</w:t>
            </w:r>
          </w:p>
          <w:p w14:paraId="045AD7F0" w14:textId="79B6BE73" w:rsidR="00EB5DC1" w:rsidRPr="002C34D2" w:rsidRDefault="00EB5DC1" w:rsidP="00140ACF">
            <w:pPr>
              <w:pStyle w:val="NoSpacing"/>
              <w:numPr>
                <w:ilvl w:val="0"/>
                <w:numId w:val="0"/>
              </w:numPr>
              <w:spacing w:after="120"/>
              <w:rPr>
                <w:color w:val="000000" w:themeColor="text1"/>
              </w:rPr>
            </w:pPr>
          </w:p>
        </w:tc>
        <w:tc>
          <w:tcPr>
            <w:tcW w:w="1340" w:type="dxa"/>
            <w:vAlign w:val="center"/>
          </w:tcPr>
          <w:p w14:paraId="2C1AB2C8" w14:textId="237C2756"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17497D06" w14:textId="41B91A40"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6 ‘ COMPLAINTS OFFICER AND COMPLAINT HANDLING’</w:t>
            </w:r>
          </w:p>
        </w:tc>
        <w:tc>
          <w:tcPr>
            <w:tcW w:w="3293" w:type="dxa"/>
            <w:vAlign w:val="center"/>
          </w:tcPr>
          <w:p w14:paraId="794E04E6" w14:textId="15CC64BC" w:rsidR="00EB5DC1" w:rsidRPr="002C34D2" w:rsidRDefault="00EB5DC1" w:rsidP="00140ACF">
            <w:pPr>
              <w:jc w:val="center"/>
              <w:rPr>
                <w:rFonts w:ascii="Arial" w:hAnsi="Arial" w:cs="Arial"/>
                <w:color w:val="000000" w:themeColor="text1"/>
                <w:sz w:val="24"/>
                <w:szCs w:val="24"/>
              </w:rPr>
            </w:pPr>
          </w:p>
        </w:tc>
      </w:tr>
      <w:tr w:rsidR="00EB5DC1" w:rsidRPr="002C34D2" w14:paraId="67FE80E1" w14:textId="77777777" w:rsidTr="00140ACF">
        <w:tc>
          <w:tcPr>
            <w:tcW w:w="1177" w:type="dxa"/>
            <w:vAlign w:val="center"/>
          </w:tcPr>
          <w:p w14:paraId="5BA31380" w14:textId="662791C6" w:rsidR="00EB5DC1" w:rsidRPr="002C34D2" w:rsidRDefault="00EB5DC1"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4.3</w:t>
            </w:r>
          </w:p>
        </w:tc>
        <w:tc>
          <w:tcPr>
            <w:tcW w:w="4537" w:type="dxa"/>
            <w:vAlign w:val="center"/>
          </w:tcPr>
          <w:p w14:paraId="1A2FEEF8" w14:textId="3927318B" w:rsidR="00EB5DC1" w:rsidRPr="002C34D2" w:rsidRDefault="00EB5DC1" w:rsidP="00140ACF">
            <w:pPr>
              <w:pStyle w:val="NoSpacing"/>
              <w:numPr>
                <w:ilvl w:val="0"/>
                <w:numId w:val="0"/>
              </w:numPr>
              <w:spacing w:after="120"/>
              <w:rPr>
                <w:color w:val="000000" w:themeColor="text1"/>
              </w:rPr>
            </w:pPr>
            <w:r w:rsidRPr="002C34D2">
              <w:rPr>
                <w:color w:val="000000" w:themeColor="text1"/>
              </w:rPr>
              <w:t>Landlords are expected to prioritise complaint handling and a culture of learning from complaints. All relevant staff must be suitably trained in the importance of complaint handling. It is important that complaints are seen as a core service and must be resourced to handle complaints effectively</w:t>
            </w:r>
          </w:p>
        </w:tc>
        <w:tc>
          <w:tcPr>
            <w:tcW w:w="1340" w:type="dxa"/>
            <w:vAlign w:val="center"/>
          </w:tcPr>
          <w:p w14:paraId="3BEF4EED" w14:textId="569ADE97"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 xml:space="preserve">YES </w:t>
            </w:r>
          </w:p>
        </w:tc>
        <w:tc>
          <w:tcPr>
            <w:tcW w:w="3827" w:type="dxa"/>
            <w:vAlign w:val="center"/>
          </w:tcPr>
          <w:p w14:paraId="66B3A1BA" w14:textId="16F6AB49"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11 ‘PUTTING THINGS RIGHT AND SECTION 13 ‘LEARNING AND IMPROVEMENT’</w:t>
            </w:r>
          </w:p>
        </w:tc>
        <w:tc>
          <w:tcPr>
            <w:tcW w:w="3293" w:type="dxa"/>
            <w:vAlign w:val="center"/>
          </w:tcPr>
          <w:p w14:paraId="14504F4A" w14:textId="5D412B87" w:rsidR="00EB5DC1" w:rsidRPr="002C34D2" w:rsidRDefault="00EB5DC1" w:rsidP="00140ACF">
            <w:pPr>
              <w:jc w:val="center"/>
              <w:rPr>
                <w:rFonts w:ascii="Arial" w:hAnsi="Arial" w:cs="Arial"/>
                <w:color w:val="000000" w:themeColor="text1"/>
                <w:sz w:val="24"/>
                <w:szCs w:val="24"/>
              </w:rPr>
            </w:pP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21"/>
        <w:gridCol w:w="1329"/>
        <w:gridCol w:w="3756"/>
        <w:gridCol w:w="3265"/>
      </w:tblGrid>
      <w:tr w:rsidR="00EB5DC1" w:rsidRPr="007C4113" w14:paraId="13284A29" w14:textId="77777777" w:rsidTr="00140ACF">
        <w:tc>
          <w:tcPr>
            <w:tcW w:w="1177" w:type="dxa"/>
            <w:vAlign w:val="center"/>
          </w:tcPr>
          <w:p w14:paraId="63076C28" w14:textId="77777777" w:rsidR="00EB5DC1" w:rsidRPr="007C4113" w:rsidRDefault="00EB5DC1" w:rsidP="00140ACF">
            <w:pPr>
              <w:jc w:val="center"/>
              <w:rPr>
                <w:rFonts w:ascii="Arial" w:hAnsi="Arial" w:cs="Arial"/>
                <w:color w:val="000000" w:themeColor="text1"/>
                <w:sz w:val="24"/>
                <w:szCs w:val="24"/>
              </w:rPr>
            </w:pPr>
            <w:r w:rsidRPr="007C4113">
              <w:rPr>
                <w:rFonts w:ascii="Arial" w:hAnsi="Arial" w:cs="Arial"/>
                <w:color w:val="000000" w:themeColor="text1"/>
                <w:sz w:val="24"/>
                <w:szCs w:val="24"/>
              </w:rPr>
              <w:t>Code provision</w:t>
            </w:r>
          </w:p>
        </w:tc>
        <w:tc>
          <w:tcPr>
            <w:tcW w:w="4537" w:type="dxa"/>
            <w:vAlign w:val="center"/>
          </w:tcPr>
          <w:p w14:paraId="2ECD1BDD" w14:textId="77777777" w:rsidR="00EB5DC1" w:rsidRPr="007C4113" w:rsidRDefault="00EB5DC1" w:rsidP="00140ACF">
            <w:pPr>
              <w:jc w:val="center"/>
              <w:rPr>
                <w:rFonts w:ascii="Arial" w:hAnsi="Arial" w:cs="Arial"/>
                <w:color w:val="000000" w:themeColor="text1"/>
                <w:sz w:val="24"/>
                <w:szCs w:val="24"/>
              </w:rPr>
            </w:pPr>
            <w:r w:rsidRPr="007C4113">
              <w:rPr>
                <w:rFonts w:ascii="Arial" w:hAnsi="Arial" w:cs="Arial"/>
                <w:color w:val="000000" w:themeColor="text1"/>
                <w:sz w:val="24"/>
                <w:szCs w:val="24"/>
              </w:rPr>
              <w:t>Code requirement</w:t>
            </w:r>
          </w:p>
        </w:tc>
        <w:tc>
          <w:tcPr>
            <w:tcW w:w="1340" w:type="dxa"/>
            <w:vAlign w:val="center"/>
          </w:tcPr>
          <w:p w14:paraId="0DB2C541" w14:textId="77777777" w:rsidR="00EB5DC1" w:rsidRPr="007C4113" w:rsidRDefault="00EB5DC1" w:rsidP="00140ACF">
            <w:pPr>
              <w:jc w:val="center"/>
              <w:rPr>
                <w:rFonts w:ascii="Arial" w:hAnsi="Arial" w:cs="Arial"/>
                <w:color w:val="000000" w:themeColor="text1"/>
                <w:sz w:val="24"/>
                <w:szCs w:val="24"/>
              </w:rPr>
            </w:pPr>
            <w:r w:rsidRPr="007C4113">
              <w:rPr>
                <w:rFonts w:ascii="Arial" w:hAnsi="Arial" w:cs="Arial"/>
                <w:color w:val="000000" w:themeColor="text1"/>
                <w:sz w:val="24"/>
                <w:szCs w:val="24"/>
              </w:rPr>
              <w:t>Comply: Yes / No</w:t>
            </w:r>
          </w:p>
        </w:tc>
        <w:tc>
          <w:tcPr>
            <w:tcW w:w="3827" w:type="dxa"/>
            <w:vAlign w:val="center"/>
          </w:tcPr>
          <w:p w14:paraId="1E460B88" w14:textId="77777777" w:rsidR="00EB5DC1" w:rsidRPr="007C4113" w:rsidRDefault="00EB5DC1" w:rsidP="00140ACF">
            <w:pPr>
              <w:jc w:val="center"/>
              <w:rPr>
                <w:rFonts w:ascii="Arial" w:hAnsi="Arial" w:cs="Arial"/>
                <w:color w:val="000000" w:themeColor="text1"/>
                <w:sz w:val="24"/>
                <w:szCs w:val="24"/>
              </w:rPr>
            </w:pPr>
            <w:r w:rsidRPr="007C4113">
              <w:rPr>
                <w:rFonts w:ascii="Arial" w:hAnsi="Arial" w:cs="Arial"/>
                <w:color w:val="000000" w:themeColor="text1"/>
                <w:sz w:val="24"/>
                <w:szCs w:val="24"/>
              </w:rPr>
              <w:t>Evidence</w:t>
            </w:r>
          </w:p>
        </w:tc>
        <w:tc>
          <w:tcPr>
            <w:tcW w:w="3293" w:type="dxa"/>
            <w:vAlign w:val="center"/>
          </w:tcPr>
          <w:p w14:paraId="00352DBD" w14:textId="77777777" w:rsidR="00EB5DC1" w:rsidRPr="007C4113" w:rsidRDefault="00EB5DC1" w:rsidP="00140ACF">
            <w:pPr>
              <w:jc w:val="center"/>
              <w:rPr>
                <w:rFonts w:ascii="Arial" w:hAnsi="Arial" w:cs="Arial"/>
                <w:color w:val="000000" w:themeColor="text1"/>
                <w:sz w:val="24"/>
                <w:szCs w:val="24"/>
              </w:rPr>
            </w:pPr>
            <w:r w:rsidRPr="007C4113">
              <w:rPr>
                <w:rFonts w:ascii="Arial" w:hAnsi="Arial" w:cs="Arial"/>
                <w:color w:val="000000" w:themeColor="text1"/>
                <w:sz w:val="24"/>
                <w:szCs w:val="24"/>
              </w:rPr>
              <w:t>Commentary / explanation</w:t>
            </w:r>
          </w:p>
        </w:tc>
      </w:tr>
      <w:tr w:rsidR="00EB5DC1" w:rsidRPr="002C34D2" w14:paraId="1062573F" w14:textId="77777777" w:rsidTr="00140ACF">
        <w:tc>
          <w:tcPr>
            <w:tcW w:w="1177" w:type="dxa"/>
            <w:vAlign w:val="center"/>
          </w:tcPr>
          <w:p w14:paraId="0BB1B79A" w14:textId="1DA6491F" w:rsidR="00EB5DC1"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5.1</w:t>
            </w:r>
          </w:p>
        </w:tc>
        <w:tc>
          <w:tcPr>
            <w:tcW w:w="4537" w:type="dxa"/>
            <w:vAlign w:val="center"/>
          </w:tcPr>
          <w:p w14:paraId="34D2E5B6" w14:textId="21824F56" w:rsidR="00EB5DC1" w:rsidRPr="002C34D2" w:rsidRDefault="00DF1ED8" w:rsidP="00140ACF">
            <w:pPr>
              <w:pStyle w:val="NoSpacing"/>
              <w:numPr>
                <w:ilvl w:val="0"/>
                <w:numId w:val="0"/>
              </w:numPr>
              <w:spacing w:after="120"/>
              <w:rPr>
                <w:strike/>
                <w:color w:val="000000" w:themeColor="text1"/>
              </w:rPr>
            </w:pPr>
            <w:r w:rsidRPr="002C34D2">
              <w:rPr>
                <w:color w:val="000000" w:themeColor="text1"/>
                <w:lang w:eastAsia="en-GB"/>
              </w:rPr>
              <w:t xml:space="preserve">Landlords must have a single policy in place for dealing with complaints covered by this Code. </w:t>
            </w:r>
            <w:r w:rsidRPr="002C34D2">
              <w:rPr>
                <w:color w:val="000000" w:themeColor="text1"/>
              </w:rPr>
              <w:t xml:space="preserve">Residents must not be treated differently if they complain.  </w:t>
            </w:r>
          </w:p>
        </w:tc>
        <w:tc>
          <w:tcPr>
            <w:tcW w:w="1340" w:type="dxa"/>
            <w:vAlign w:val="center"/>
          </w:tcPr>
          <w:p w14:paraId="19C35082" w14:textId="6F8D7241" w:rsidR="007D349A"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74F45973" w14:textId="2AF04C28"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 ’INTRODUCTION’</w:t>
            </w:r>
          </w:p>
        </w:tc>
        <w:tc>
          <w:tcPr>
            <w:tcW w:w="3293" w:type="dxa"/>
            <w:vAlign w:val="center"/>
          </w:tcPr>
          <w:p w14:paraId="5D1882E4" w14:textId="7E9E95AD" w:rsidR="00EB5DC1" w:rsidRPr="002C34D2" w:rsidRDefault="005276A5" w:rsidP="00140ACF">
            <w:pPr>
              <w:jc w:val="center"/>
              <w:rPr>
                <w:rFonts w:ascii="Arial" w:hAnsi="Arial" w:cs="Arial"/>
                <w:color w:val="000000" w:themeColor="text1"/>
                <w:sz w:val="24"/>
                <w:szCs w:val="24"/>
              </w:rPr>
            </w:pPr>
            <w:r>
              <w:rPr>
                <w:rFonts w:ascii="Arial" w:hAnsi="Arial" w:cs="Arial"/>
                <w:color w:val="000000" w:themeColor="text1"/>
                <w:sz w:val="24"/>
                <w:szCs w:val="24"/>
              </w:rPr>
              <w:t>WE ONLY HAVE ONE POLICY (THIS ONE) FOR COMPLAINTS DEFINED IN THIS SECTION, FOR ANTISOCIAL BEHAVIOUR WE HAVE A SEPARATE POLICY.</w:t>
            </w:r>
          </w:p>
        </w:tc>
      </w:tr>
      <w:tr w:rsidR="00EB5DC1" w:rsidRPr="002C34D2" w14:paraId="67EBA549" w14:textId="77777777" w:rsidTr="00140ACF">
        <w:tc>
          <w:tcPr>
            <w:tcW w:w="1177" w:type="dxa"/>
            <w:vAlign w:val="center"/>
          </w:tcPr>
          <w:p w14:paraId="27B9CD60" w14:textId="66A0B3D0" w:rsidR="00EB5DC1"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5.2</w:t>
            </w:r>
          </w:p>
        </w:tc>
        <w:tc>
          <w:tcPr>
            <w:tcW w:w="4537" w:type="dxa"/>
            <w:vAlign w:val="center"/>
          </w:tcPr>
          <w:p w14:paraId="4DC5CF72" w14:textId="13993098" w:rsidR="00EB5DC1" w:rsidRPr="002C34D2" w:rsidRDefault="006D1B17" w:rsidP="00140ACF">
            <w:pPr>
              <w:pStyle w:val="NoSpacing"/>
              <w:numPr>
                <w:ilvl w:val="0"/>
                <w:numId w:val="0"/>
              </w:numPr>
              <w:spacing w:after="120"/>
              <w:rPr>
                <w:color w:val="000000" w:themeColor="text1"/>
              </w:rPr>
            </w:pPr>
            <w:r>
              <w:rPr>
                <w:color w:val="000000" w:themeColor="text1"/>
              </w:rPr>
              <w:t>Upon receipt of a complaint Wisden Housing Co- Operative will consider the complexity of the complaint and whether the resident may be vulnerable or at risk. Where appropriate, an explanation, apology or other resolution may be provided at Stage 1.</w:t>
            </w:r>
          </w:p>
        </w:tc>
        <w:tc>
          <w:tcPr>
            <w:tcW w:w="1340" w:type="dxa"/>
            <w:vAlign w:val="center"/>
          </w:tcPr>
          <w:p w14:paraId="38B43656" w14:textId="0D19029B" w:rsidR="00EB5DC1"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7495469F" w14:textId="6BF73867" w:rsidR="00EB5DC1"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SECTIONS 9 AND 10 ‘STAGE ONE’ AND ‘STAGE 2’</w:t>
            </w:r>
          </w:p>
        </w:tc>
        <w:tc>
          <w:tcPr>
            <w:tcW w:w="3293" w:type="dxa"/>
            <w:vAlign w:val="center"/>
          </w:tcPr>
          <w:p w14:paraId="1DC3499C" w14:textId="64ED9691" w:rsidR="00EB5DC1"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t>‘INFORMAL COMPLAINTS’ WOULD COME UNDERSTAGE ONE TO AVOID CONFUSION’.</w:t>
            </w:r>
          </w:p>
        </w:tc>
      </w:tr>
      <w:tr w:rsidR="00EB5DC1" w:rsidRPr="002C34D2" w14:paraId="7A2375FA" w14:textId="77777777" w:rsidTr="00140ACF">
        <w:tc>
          <w:tcPr>
            <w:tcW w:w="1177" w:type="dxa"/>
            <w:vAlign w:val="center"/>
          </w:tcPr>
          <w:p w14:paraId="5630C386" w14:textId="21F67660" w:rsidR="00EB5DC1"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5.3</w:t>
            </w:r>
          </w:p>
        </w:tc>
        <w:tc>
          <w:tcPr>
            <w:tcW w:w="4537" w:type="dxa"/>
            <w:vAlign w:val="center"/>
          </w:tcPr>
          <w:p w14:paraId="27C9DC00" w14:textId="748BA9FD" w:rsidR="00EB5DC1" w:rsidRPr="002C34D2" w:rsidRDefault="00F6720A" w:rsidP="00140ACF">
            <w:pPr>
              <w:pStyle w:val="NoSpacing"/>
              <w:numPr>
                <w:ilvl w:val="0"/>
                <w:numId w:val="0"/>
              </w:numPr>
              <w:spacing w:after="120"/>
              <w:rPr>
                <w:color w:val="000000" w:themeColor="text1"/>
              </w:rPr>
            </w:pPr>
            <w:r w:rsidRPr="002C34D2">
              <w:rPr>
                <w:color w:val="000000" w:themeColor="text1"/>
              </w:rPr>
              <w:t>A process with more than two stages is not acceptable under any circumstances as this will make the complaint process unduly long and delay access to the Ombudsman.</w:t>
            </w:r>
          </w:p>
        </w:tc>
        <w:tc>
          <w:tcPr>
            <w:tcW w:w="1340" w:type="dxa"/>
            <w:vAlign w:val="center"/>
          </w:tcPr>
          <w:p w14:paraId="0609AA32" w14:textId="717E9B5C" w:rsidR="00EB5DC1"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3BD2EA80" w14:textId="60CFE964" w:rsidR="00EB5DC1"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 ’INTRODUCTION’</w:t>
            </w:r>
          </w:p>
        </w:tc>
        <w:tc>
          <w:tcPr>
            <w:tcW w:w="3293" w:type="dxa"/>
            <w:vAlign w:val="center"/>
          </w:tcPr>
          <w:p w14:paraId="257AFC08" w14:textId="54B79459" w:rsidR="00EB5DC1" w:rsidRPr="002C34D2" w:rsidRDefault="00EB5DC1" w:rsidP="00140ACF">
            <w:pPr>
              <w:jc w:val="center"/>
              <w:rPr>
                <w:rFonts w:ascii="Arial" w:hAnsi="Arial" w:cs="Arial"/>
                <w:color w:val="000000" w:themeColor="text1"/>
                <w:sz w:val="24"/>
                <w:szCs w:val="24"/>
              </w:rPr>
            </w:pPr>
          </w:p>
        </w:tc>
      </w:tr>
      <w:tr w:rsidR="00DF1ED8" w:rsidRPr="002C34D2" w14:paraId="01FE23FF" w14:textId="77777777" w:rsidTr="00140ACF">
        <w:tc>
          <w:tcPr>
            <w:tcW w:w="1177" w:type="dxa"/>
            <w:vAlign w:val="center"/>
          </w:tcPr>
          <w:p w14:paraId="3CFD0066" w14:textId="398F448C"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5.4</w:t>
            </w:r>
          </w:p>
        </w:tc>
        <w:tc>
          <w:tcPr>
            <w:tcW w:w="4537" w:type="dxa"/>
            <w:vAlign w:val="center"/>
          </w:tcPr>
          <w:p w14:paraId="7BE68B94" w14:textId="646CC8F6" w:rsidR="00DF1ED8" w:rsidRPr="002C34D2" w:rsidRDefault="00F6720A" w:rsidP="00140ACF">
            <w:pPr>
              <w:pStyle w:val="NoSpacing"/>
              <w:numPr>
                <w:ilvl w:val="0"/>
                <w:numId w:val="0"/>
              </w:numPr>
              <w:spacing w:after="120"/>
              <w:rPr>
                <w:rStyle w:val="normaltextrun"/>
                <w:color w:val="000000" w:themeColor="text1"/>
                <w:shd w:val="clear" w:color="auto" w:fill="FFFFFF"/>
              </w:rPr>
            </w:pPr>
            <w:r w:rsidRPr="002C34D2">
              <w:rPr>
                <w:rStyle w:val="normaltextrun"/>
                <w:color w:val="000000" w:themeColor="text1"/>
                <w:shd w:val="clear" w:color="auto" w:fill="FFFFFF"/>
              </w:rPr>
              <w:t xml:space="preserve">Where a landlord’s complaint response is handled by a third party (e.g. a contractor or independent adjudicator) at any stage, it must form part of the two stage complaints process set out in this Code. Residents must not be </w:t>
            </w:r>
            <w:r w:rsidRPr="002C34D2">
              <w:rPr>
                <w:rStyle w:val="normaltextrun"/>
                <w:color w:val="000000" w:themeColor="text1"/>
                <w:shd w:val="clear" w:color="auto" w:fill="FFFFFF"/>
              </w:rPr>
              <w:lastRenderedPageBreak/>
              <w:t>expected to go through two complaints processes</w:t>
            </w:r>
            <w:r w:rsidR="009050BF" w:rsidRPr="002C34D2">
              <w:rPr>
                <w:rStyle w:val="normaltextrun"/>
                <w:color w:val="000000" w:themeColor="text1"/>
                <w:shd w:val="clear" w:color="auto" w:fill="FFFFFF"/>
              </w:rPr>
              <w:t>.</w:t>
            </w:r>
          </w:p>
          <w:p w14:paraId="51052CB5" w14:textId="09E9D069" w:rsidR="002B4327" w:rsidRPr="002C34D2" w:rsidRDefault="002B4327" w:rsidP="00140ACF">
            <w:pPr>
              <w:pStyle w:val="NoSpacing"/>
              <w:numPr>
                <w:ilvl w:val="0"/>
                <w:numId w:val="0"/>
              </w:numPr>
              <w:spacing w:after="120"/>
              <w:rPr>
                <w:color w:val="000000" w:themeColor="text1"/>
              </w:rPr>
            </w:pPr>
          </w:p>
        </w:tc>
        <w:tc>
          <w:tcPr>
            <w:tcW w:w="1340" w:type="dxa"/>
            <w:vAlign w:val="center"/>
          </w:tcPr>
          <w:p w14:paraId="4E910BEC" w14:textId="3DF3BEA3" w:rsidR="00DF1ED8"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lastRenderedPageBreak/>
              <w:t>YES</w:t>
            </w:r>
          </w:p>
        </w:tc>
        <w:tc>
          <w:tcPr>
            <w:tcW w:w="3827" w:type="dxa"/>
            <w:vAlign w:val="center"/>
          </w:tcPr>
          <w:p w14:paraId="2D83335A" w14:textId="738F3B1A" w:rsidR="00DF1ED8" w:rsidRPr="002C34D2" w:rsidRDefault="00C91514"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6 ‘COMPLAINTS OFFCIER AND COMPLAINTS HANDLING’</w:t>
            </w:r>
          </w:p>
        </w:tc>
        <w:tc>
          <w:tcPr>
            <w:tcW w:w="3293" w:type="dxa"/>
            <w:vAlign w:val="center"/>
          </w:tcPr>
          <w:p w14:paraId="1D55DCA3" w14:textId="2676CAFC" w:rsidR="00DF1ED8" w:rsidRPr="002C34D2" w:rsidRDefault="00DF1ED8" w:rsidP="00140ACF">
            <w:pPr>
              <w:jc w:val="center"/>
              <w:rPr>
                <w:rFonts w:ascii="Arial" w:hAnsi="Arial" w:cs="Arial"/>
                <w:color w:val="000000" w:themeColor="text1"/>
                <w:sz w:val="24"/>
                <w:szCs w:val="24"/>
              </w:rPr>
            </w:pPr>
          </w:p>
        </w:tc>
      </w:tr>
      <w:tr w:rsidR="00DF1ED8" w:rsidRPr="002C34D2" w14:paraId="11B8688B" w14:textId="77777777" w:rsidTr="00140ACF">
        <w:tc>
          <w:tcPr>
            <w:tcW w:w="1177" w:type="dxa"/>
            <w:vAlign w:val="center"/>
          </w:tcPr>
          <w:p w14:paraId="3F588DF2" w14:textId="10A9725D"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5.5</w:t>
            </w:r>
          </w:p>
        </w:tc>
        <w:tc>
          <w:tcPr>
            <w:tcW w:w="4537" w:type="dxa"/>
            <w:vAlign w:val="center"/>
          </w:tcPr>
          <w:p w14:paraId="434A660A" w14:textId="18CBFBE4" w:rsidR="00DF1ED8" w:rsidRPr="002C34D2" w:rsidRDefault="00F6720A"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Landlords are responsible for ensuring that any third parties handle complaints in line with the Code. </w:t>
            </w:r>
            <w:r w:rsidRPr="002C34D2">
              <w:rPr>
                <w:rStyle w:val="eop"/>
                <w:color w:val="000000" w:themeColor="text1"/>
                <w:shd w:val="clear" w:color="auto" w:fill="FFFFFF"/>
              </w:rPr>
              <w:t> </w:t>
            </w:r>
          </w:p>
        </w:tc>
        <w:tc>
          <w:tcPr>
            <w:tcW w:w="1340" w:type="dxa"/>
            <w:vAlign w:val="center"/>
          </w:tcPr>
          <w:p w14:paraId="18396168" w14:textId="25AF0881"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6C5A891A" w14:textId="40F436AE"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6 ‘COMPLAINTS OFFCIER AND COMPLAINTS HANDLING’</w:t>
            </w:r>
          </w:p>
        </w:tc>
        <w:tc>
          <w:tcPr>
            <w:tcW w:w="3293" w:type="dxa"/>
            <w:vAlign w:val="center"/>
          </w:tcPr>
          <w:p w14:paraId="684A9EBB" w14:textId="77777777" w:rsidR="00DF1ED8" w:rsidRPr="002C34D2" w:rsidRDefault="00DF1ED8" w:rsidP="00140ACF">
            <w:pPr>
              <w:jc w:val="center"/>
              <w:rPr>
                <w:rFonts w:ascii="Arial" w:hAnsi="Arial" w:cs="Arial"/>
                <w:color w:val="000000" w:themeColor="text1"/>
                <w:sz w:val="24"/>
                <w:szCs w:val="24"/>
              </w:rPr>
            </w:pPr>
          </w:p>
        </w:tc>
      </w:tr>
      <w:tr w:rsidR="00DF1ED8" w:rsidRPr="002C34D2" w14:paraId="7EF91CAC" w14:textId="77777777" w:rsidTr="00140ACF">
        <w:tc>
          <w:tcPr>
            <w:tcW w:w="1177" w:type="dxa"/>
            <w:vAlign w:val="center"/>
          </w:tcPr>
          <w:p w14:paraId="6B6F4C4A" w14:textId="434DBA36"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5.6</w:t>
            </w:r>
          </w:p>
        </w:tc>
        <w:tc>
          <w:tcPr>
            <w:tcW w:w="4537" w:type="dxa"/>
            <w:vAlign w:val="center"/>
          </w:tcPr>
          <w:p w14:paraId="27CEB243" w14:textId="1CBAE42A" w:rsidR="00DF1ED8" w:rsidRPr="002C34D2" w:rsidRDefault="00F6720A"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sidRPr="002C34D2">
              <w:rPr>
                <w:rStyle w:val="eop"/>
                <w:color w:val="000000" w:themeColor="text1"/>
                <w:shd w:val="clear" w:color="auto" w:fill="FFFFFF"/>
              </w:rPr>
              <w:t> </w:t>
            </w:r>
          </w:p>
        </w:tc>
        <w:tc>
          <w:tcPr>
            <w:tcW w:w="1340" w:type="dxa"/>
            <w:vAlign w:val="center"/>
          </w:tcPr>
          <w:p w14:paraId="3F998616" w14:textId="20BCE6ED"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7FB9DA59" w14:textId="5ED25C12"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SECTIONS 9 AND 10 ‘STAGE ONE’ AND ‘STAGE 2’</w:t>
            </w:r>
          </w:p>
        </w:tc>
        <w:tc>
          <w:tcPr>
            <w:tcW w:w="3293" w:type="dxa"/>
            <w:vAlign w:val="center"/>
          </w:tcPr>
          <w:p w14:paraId="17FA78CD" w14:textId="77777777" w:rsidR="00DF1ED8" w:rsidRPr="002C34D2" w:rsidRDefault="00DF1ED8" w:rsidP="00140ACF">
            <w:pPr>
              <w:jc w:val="center"/>
              <w:rPr>
                <w:rFonts w:ascii="Arial" w:hAnsi="Arial" w:cs="Arial"/>
                <w:color w:val="000000" w:themeColor="text1"/>
                <w:sz w:val="24"/>
                <w:szCs w:val="24"/>
              </w:rPr>
            </w:pPr>
          </w:p>
        </w:tc>
      </w:tr>
      <w:tr w:rsidR="00DF1ED8" w:rsidRPr="002C34D2" w14:paraId="663EFC93" w14:textId="77777777" w:rsidTr="00140ACF">
        <w:tc>
          <w:tcPr>
            <w:tcW w:w="1177" w:type="dxa"/>
            <w:vAlign w:val="center"/>
          </w:tcPr>
          <w:p w14:paraId="72DBE93F" w14:textId="68DF2F46"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5.7</w:t>
            </w:r>
          </w:p>
        </w:tc>
        <w:tc>
          <w:tcPr>
            <w:tcW w:w="4537" w:type="dxa"/>
            <w:vAlign w:val="center"/>
          </w:tcPr>
          <w:p w14:paraId="7990097F" w14:textId="3F9420F2" w:rsidR="00DF1ED8" w:rsidRPr="002C34D2" w:rsidRDefault="00F6720A"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When a complaint is acknowledged at either stage, landlords must be clear which aspects of the complaint they are, and are not, responsible for and clarify any areas where this is not clear. </w:t>
            </w:r>
            <w:r w:rsidRPr="002C34D2">
              <w:rPr>
                <w:rStyle w:val="eop"/>
                <w:color w:val="000000" w:themeColor="text1"/>
                <w:shd w:val="clear" w:color="auto" w:fill="FFFFFF"/>
              </w:rPr>
              <w:t> </w:t>
            </w:r>
          </w:p>
        </w:tc>
        <w:tc>
          <w:tcPr>
            <w:tcW w:w="1340" w:type="dxa"/>
            <w:vAlign w:val="center"/>
          </w:tcPr>
          <w:p w14:paraId="25C957D5" w14:textId="1F5BB186"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383B423F" w14:textId="5A3B2D3A"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SECTIONS 9 AND 10 ‘STAGE ONE’ AND ‘STAGE 2’</w:t>
            </w:r>
          </w:p>
        </w:tc>
        <w:tc>
          <w:tcPr>
            <w:tcW w:w="3293" w:type="dxa"/>
            <w:vAlign w:val="center"/>
          </w:tcPr>
          <w:p w14:paraId="546949BF" w14:textId="77777777" w:rsidR="00DF1ED8" w:rsidRPr="002C34D2" w:rsidRDefault="00DF1ED8" w:rsidP="00140ACF">
            <w:pPr>
              <w:jc w:val="center"/>
              <w:rPr>
                <w:rFonts w:ascii="Arial" w:hAnsi="Arial" w:cs="Arial"/>
                <w:color w:val="000000" w:themeColor="text1"/>
                <w:sz w:val="24"/>
                <w:szCs w:val="24"/>
              </w:rPr>
            </w:pPr>
          </w:p>
        </w:tc>
      </w:tr>
      <w:tr w:rsidR="00DF1ED8" w:rsidRPr="002C34D2" w14:paraId="1AA67B25" w14:textId="77777777" w:rsidTr="00140ACF">
        <w:tc>
          <w:tcPr>
            <w:tcW w:w="1177" w:type="dxa"/>
            <w:vAlign w:val="center"/>
          </w:tcPr>
          <w:p w14:paraId="774F82C0" w14:textId="2F0C5DBE"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5.8</w:t>
            </w:r>
          </w:p>
        </w:tc>
        <w:tc>
          <w:tcPr>
            <w:tcW w:w="4537" w:type="dxa"/>
            <w:vAlign w:val="center"/>
          </w:tcPr>
          <w:p w14:paraId="1C30536F" w14:textId="77777777" w:rsidR="007723F2" w:rsidRPr="002C34D2" w:rsidRDefault="007723F2" w:rsidP="007723F2">
            <w:pPr>
              <w:pStyle w:val="paragraph"/>
              <w:spacing w:before="0" w:beforeAutospacing="0" w:after="0" w:afterAutospacing="0"/>
              <w:textAlignment w:val="baseline"/>
              <w:rPr>
                <w:rFonts w:ascii="Arial" w:hAnsi="Arial" w:cs="Arial"/>
                <w:color w:val="000000" w:themeColor="text1"/>
              </w:rPr>
            </w:pPr>
            <w:r w:rsidRPr="002C34D2">
              <w:rPr>
                <w:rStyle w:val="normaltextrun"/>
                <w:rFonts w:ascii="Arial" w:hAnsi="Arial" w:cs="Arial"/>
                <w:color w:val="000000" w:themeColor="text1"/>
              </w:rPr>
              <w:t>At each stage of the complaints process, complaint handlers must: </w:t>
            </w:r>
            <w:r w:rsidRPr="002C34D2">
              <w:rPr>
                <w:rStyle w:val="eop"/>
                <w:rFonts w:ascii="Arial" w:hAnsi="Arial" w:cs="Arial"/>
                <w:color w:val="000000" w:themeColor="text1"/>
              </w:rPr>
              <w:t> </w:t>
            </w:r>
          </w:p>
          <w:p w14:paraId="04FD94C8" w14:textId="78A21DFE" w:rsidR="007723F2" w:rsidRPr="002C34D2" w:rsidRDefault="007723F2" w:rsidP="007723F2">
            <w:pPr>
              <w:pStyle w:val="paragraph"/>
              <w:numPr>
                <w:ilvl w:val="0"/>
                <w:numId w:val="4"/>
              </w:numPr>
              <w:spacing w:before="0" w:beforeAutospacing="0" w:after="0" w:afterAutospacing="0"/>
              <w:ind w:left="0" w:firstLine="270"/>
              <w:textAlignment w:val="baseline"/>
              <w:rPr>
                <w:rFonts w:ascii="Arial" w:hAnsi="Arial" w:cs="Arial"/>
                <w:color w:val="000000" w:themeColor="text1"/>
              </w:rPr>
            </w:pPr>
            <w:r w:rsidRPr="002C34D2">
              <w:rPr>
                <w:rStyle w:val="normaltextrun"/>
                <w:rFonts w:ascii="Arial" w:hAnsi="Arial" w:cs="Arial"/>
                <w:color w:val="000000" w:themeColor="text1"/>
              </w:rPr>
              <w:t xml:space="preserve">deal with complaints on their </w:t>
            </w:r>
            <w:r w:rsidRPr="002C34D2">
              <w:rPr>
                <w:rStyle w:val="normaltextrun"/>
                <w:rFonts w:ascii="Arial" w:hAnsi="Arial" w:cs="Arial"/>
                <w:color w:val="000000" w:themeColor="text1"/>
              </w:rPr>
              <w:tab/>
              <w:t xml:space="preserve">merits, act independently, and </w:t>
            </w:r>
            <w:r w:rsidRPr="002C34D2">
              <w:rPr>
                <w:rStyle w:val="normaltextrun"/>
                <w:rFonts w:ascii="Arial" w:hAnsi="Arial" w:cs="Arial"/>
                <w:color w:val="000000" w:themeColor="text1"/>
              </w:rPr>
              <w:tab/>
              <w:t>have an open mind; </w:t>
            </w:r>
            <w:r w:rsidRPr="002C34D2">
              <w:rPr>
                <w:rStyle w:val="eop"/>
                <w:rFonts w:ascii="Arial" w:hAnsi="Arial" w:cs="Arial"/>
                <w:color w:val="000000" w:themeColor="text1"/>
              </w:rPr>
              <w:t> </w:t>
            </w:r>
          </w:p>
          <w:p w14:paraId="0F416CC3" w14:textId="62D14E51" w:rsidR="007723F2" w:rsidRPr="002C34D2" w:rsidRDefault="007723F2" w:rsidP="007723F2">
            <w:pPr>
              <w:pStyle w:val="paragraph"/>
              <w:numPr>
                <w:ilvl w:val="0"/>
                <w:numId w:val="5"/>
              </w:numPr>
              <w:spacing w:before="0" w:beforeAutospacing="0" w:after="0" w:afterAutospacing="0"/>
              <w:ind w:left="0" w:firstLine="270"/>
              <w:textAlignment w:val="baseline"/>
              <w:rPr>
                <w:rFonts w:ascii="Arial" w:hAnsi="Arial" w:cs="Arial"/>
                <w:color w:val="000000" w:themeColor="text1"/>
              </w:rPr>
            </w:pPr>
            <w:r w:rsidRPr="002C34D2">
              <w:rPr>
                <w:rStyle w:val="normaltextrun"/>
                <w:rFonts w:ascii="Arial" w:hAnsi="Arial" w:cs="Arial"/>
                <w:color w:val="000000" w:themeColor="text1"/>
              </w:rPr>
              <w:t xml:space="preserve">give the resident a fair chance to </w:t>
            </w:r>
            <w:r w:rsidRPr="002C34D2">
              <w:rPr>
                <w:rStyle w:val="normaltextrun"/>
                <w:rFonts w:ascii="Arial" w:hAnsi="Arial" w:cs="Arial"/>
                <w:color w:val="000000" w:themeColor="text1"/>
              </w:rPr>
              <w:tab/>
              <w:t>set out their position; </w:t>
            </w:r>
            <w:r w:rsidRPr="002C34D2">
              <w:rPr>
                <w:rStyle w:val="eop"/>
                <w:rFonts w:ascii="Arial" w:hAnsi="Arial" w:cs="Arial"/>
                <w:color w:val="000000" w:themeColor="text1"/>
              </w:rPr>
              <w:t> </w:t>
            </w:r>
          </w:p>
          <w:p w14:paraId="5BF63FD7" w14:textId="18118DD9" w:rsidR="007723F2" w:rsidRPr="002C34D2" w:rsidRDefault="007723F2" w:rsidP="007723F2">
            <w:pPr>
              <w:pStyle w:val="paragraph"/>
              <w:numPr>
                <w:ilvl w:val="0"/>
                <w:numId w:val="6"/>
              </w:numPr>
              <w:spacing w:before="0" w:beforeAutospacing="0" w:after="0" w:afterAutospacing="0"/>
              <w:ind w:left="0" w:firstLine="270"/>
              <w:textAlignment w:val="baseline"/>
              <w:rPr>
                <w:rFonts w:ascii="Arial" w:hAnsi="Arial" w:cs="Arial"/>
                <w:color w:val="000000" w:themeColor="text1"/>
              </w:rPr>
            </w:pPr>
            <w:r w:rsidRPr="002C34D2">
              <w:rPr>
                <w:rStyle w:val="normaltextrun"/>
                <w:rFonts w:ascii="Arial" w:hAnsi="Arial" w:cs="Arial"/>
                <w:color w:val="000000" w:themeColor="text1"/>
              </w:rPr>
              <w:lastRenderedPageBreak/>
              <w:t xml:space="preserve">take measures to address any </w:t>
            </w:r>
            <w:r w:rsidRPr="002C34D2">
              <w:rPr>
                <w:rStyle w:val="normaltextrun"/>
                <w:rFonts w:ascii="Arial" w:hAnsi="Arial" w:cs="Arial"/>
                <w:color w:val="000000" w:themeColor="text1"/>
              </w:rPr>
              <w:tab/>
              <w:t xml:space="preserve">actual or perceived conflict of </w:t>
            </w:r>
            <w:r w:rsidRPr="002C34D2">
              <w:rPr>
                <w:rStyle w:val="normaltextrun"/>
                <w:rFonts w:ascii="Arial" w:hAnsi="Arial" w:cs="Arial"/>
                <w:color w:val="000000" w:themeColor="text1"/>
              </w:rPr>
              <w:tab/>
              <w:t>interest; and </w:t>
            </w:r>
            <w:r w:rsidRPr="002C34D2">
              <w:rPr>
                <w:rStyle w:val="eop"/>
                <w:rFonts w:ascii="Arial" w:hAnsi="Arial" w:cs="Arial"/>
                <w:color w:val="000000" w:themeColor="text1"/>
              </w:rPr>
              <w:t> </w:t>
            </w:r>
          </w:p>
          <w:p w14:paraId="10FC147E" w14:textId="747B8DA1" w:rsidR="007723F2" w:rsidRPr="002C34D2" w:rsidRDefault="007723F2" w:rsidP="007723F2">
            <w:pPr>
              <w:pStyle w:val="paragraph"/>
              <w:numPr>
                <w:ilvl w:val="0"/>
                <w:numId w:val="7"/>
              </w:numPr>
              <w:spacing w:before="0" w:beforeAutospacing="0" w:after="0" w:afterAutospacing="0"/>
              <w:ind w:left="0" w:firstLine="270"/>
              <w:textAlignment w:val="baseline"/>
              <w:rPr>
                <w:rFonts w:ascii="Arial" w:hAnsi="Arial" w:cs="Arial"/>
                <w:color w:val="000000" w:themeColor="text1"/>
              </w:rPr>
            </w:pPr>
            <w:r w:rsidRPr="002C34D2">
              <w:rPr>
                <w:rStyle w:val="normaltextrun"/>
                <w:rFonts w:ascii="Arial" w:hAnsi="Arial" w:cs="Arial"/>
                <w:color w:val="000000" w:themeColor="text1"/>
              </w:rPr>
              <w:t xml:space="preserve">consider all relevant information </w:t>
            </w:r>
            <w:r w:rsidRPr="002C34D2">
              <w:rPr>
                <w:rStyle w:val="normaltextrun"/>
                <w:rFonts w:ascii="Arial" w:hAnsi="Arial" w:cs="Arial"/>
                <w:color w:val="000000" w:themeColor="text1"/>
              </w:rPr>
              <w:tab/>
              <w:t>and evidence carefully. </w:t>
            </w:r>
            <w:r w:rsidRPr="002C34D2">
              <w:rPr>
                <w:rStyle w:val="eop"/>
                <w:rFonts w:ascii="Arial" w:hAnsi="Arial" w:cs="Arial"/>
                <w:color w:val="000000" w:themeColor="text1"/>
              </w:rPr>
              <w:t> </w:t>
            </w:r>
          </w:p>
          <w:p w14:paraId="4057EDAC" w14:textId="77777777" w:rsidR="00DF1ED8" w:rsidRPr="002C34D2" w:rsidRDefault="00DF1ED8" w:rsidP="00140ACF">
            <w:pPr>
              <w:pStyle w:val="NoSpacing"/>
              <w:numPr>
                <w:ilvl w:val="0"/>
                <w:numId w:val="0"/>
              </w:numPr>
              <w:spacing w:after="120"/>
              <w:rPr>
                <w:color w:val="000000" w:themeColor="text1"/>
              </w:rPr>
            </w:pPr>
          </w:p>
        </w:tc>
        <w:tc>
          <w:tcPr>
            <w:tcW w:w="1340" w:type="dxa"/>
            <w:vAlign w:val="center"/>
          </w:tcPr>
          <w:p w14:paraId="0845A4F2" w14:textId="01F79B05"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lastRenderedPageBreak/>
              <w:t>YES</w:t>
            </w:r>
          </w:p>
        </w:tc>
        <w:tc>
          <w:tcPr>
            <w:tcW w:w="3827" w:type="dxa"/>
            <w:vAlign w:val="center"/>
          </w:tcPr>
          <w:p w14:paraId="72D599FF" w14:textId="0B80F6E7"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8 ‘PRINCIPLES OF COMPLAINT HANDLING’</w:t>
            </w:r>
          </w:p>
        </w:tc>
        <w:tc>
          <w:tcPr>
            <w:tcW w:w="3293" w:type="dxa"/>
            <w:vAlign w:val="center"/>
          </w:tcPr>
          <w:p w14:paraId="0781D3C9" w14:textId="77777777" w:rsidR="00DF1ED8" w:rsidRPr="002C34D2" w:rsidRDefault="00DF1ED8" w:rsidP="00140ACF">
            <w:pPr>
              <w:jc w:val="center"/>
              <w:rPr>
                <w:rFonts w:ascii="Arial" w:hAnsi="Arial" w:cs="Arial"/>
                <w:color w:val="000000" w:themeColor="text1"/>
                <w:sz w:val="24"/>
                <w:szCs w:val="24"/>
              </w:rPr>
            </w:pPr>
          </w:p>
        </w:tc>
      </w:tr>
      <w:tr w:rsidR="00DF1ED8" w:rsidRPr="002C34D2" w14:paraId="6EA19A40" w14:textId="77777777" w:rsidTr="00140ACF">
        <w:tc>
          <w:tcPr>
            <w:tcW w:w="1177" w:type="dxa"/>
            <w:vAlign w:val="center"/>
          </w:tcPr>
          <w:p w14:paraId="698D09DC" w14:textId="694BDFC5"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5.9</w:t>
            </w:r>
          </w:p>
        </w:tc>
        <w:tc>
          <w:tcPr>
            <w:tcW w:w="4537" w:type="dxa"/>
            <w:vAlign w:val="center"/>
          </w:tcPr>
          <w:p w14:paraId="62C037BA" w14:textId="3EA162F4" w:rsidR="00DF1ED8" w:rsidRPr="002C34D2" w:rsidRDefault="00FF44D3" w:rsidP="00140ACF">
            <w:pPr>
              <w:pStyle w:val="NoSpacing"/>
              <w:numPr>
                <w:ilvl w:val="0"/>
                <w:numId w:val="0"/>
              </w:numPr>
              <w:spacing w:after="120"/>
              <w:rPr>
                <w:color w:val="000000" w:themeColor="text1"/>
              </w:rPr>
            </w:pPr>
            <w:r w:rsidRPr="002C34D2">
              <w:rPr>
                <w:rStyle w:val="normaltextrun"/>
                <w:color w:val="000000" w:themeColor="text1"/>
                <w:shd w:val="clear" w:color="auto" w:fill="FFFFFF"/>
              </w:rPr>
              <w:t>Where a response to a complaint will fall outside the timescales set out in this Code</w:t>
            </w:r>
            <w:r w:rsidR="009050BF" w:rsidRPr="002C34D2">
              <w:rPr>
                <w:rStyle w:val="normaltextrun"/>
                <w:color w:val="000000" w:themeColor="text1"/>
                <w:shd w:val="clear" w:color="auto" w:fill="FFFFFF"/>
              </w:rPr>
              <w:t>,</w:t>
            </w:r>
            <w:r w:rsidRPr="002C34D2">
              <w:rPr>
                <w:rStyle w:val="normaltextrun"/>
                <w:color w:val="000000" w:themeColor="text1"/>
                <w:shd w:val="clear" w:color="auto" w:fill="FFFFFF"/>
              </w:rPr>
              <w:t xml:space="preserve"> the landlord must agree with the resident suitable intervals for keeping them informed about their complaint</w:t>
            </w:r>
            <w:r w:rsidR="009050BF" w:rsidRPr="002C34D2">
              <w:rPr>
                <w:rStyle w:val="normaltextrun"/>
                <w:color w:val="000000" w:themeColor="text1"/>
                <w:shd w:val="clear" w:color="auto" w:fill="FFFFFF"/>
              </w:rPr>
              <w:t>.</w:t>
            </w:r>
          </w:p>
        </w:tc>
        <w:tc>
          <w:tcPr>
            <w:tcW w:w="1340" w:type="dxa"/>
            <w:vAlign w:val="center"/>
          </w:tcPr>
          <w:p w14:paraId="0326CF9D" w14:textId="6FCB198A"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02F762E0" w14:textId="2C193BAC"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6 ‘COMPLAINTS OFFICER AND COMPLAINTS HANDLING’</w:t>
            </w:r>
          </w:p>
        </w:tc>
        <w:tc>
          <w:tcPr>
            <w:tcW w:w="3293" w:type="dxa"/>
            <w:vAlign w:val="center"/>
          </w:tcPr>
          <w:p w14:paraId="6798DEA0" w14:textId="77777777" w:rsidR="00DF1ED8" w:rsidRPr="002C34D2" w:rsidRDefault="00DF1ED8" w:rsidP="00140ACF">
            <w:pPr>
              <w:jc w:val="center"/>
              <w:rPr>
                <w:rFonts w:ascii="Arial" w:hAnsi="Arial" w:cs="Arial"/>
                <w:color w:val="000000" w:themeColor="text1"/>
                <w:sz w:val="24"/>
                <w:szCs w:val="24"/>
              </w:rPr>
            </w:pPr>
          </w:p>
        </w:tc>
      </w:tr>
      <w:tr w:rsidR="00DF1ED8" w:rsidRPr="002C34D2" w14:paraId="6EBD88B3" w14:textId="77777777" w:rsidTr="00140ACF">
        <w:tc>
          <w:tcPr>
            <w:tcW w:w="1177" w:type="dxa"/>
            <w:vAlign w:val="center"/>
          </w:tcPr>
          <w:p w14:paraId="31992D06" w14:textId="3F73E480"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5.10</w:t>
            </w:r>
          </w:p>
        </w:tc>
        <w:tc>
          <w:tcPr>
            <w:tcW w:w="4537" w:type="dxa"/>
            <w:vAlign w:val="center"/>
          </w:tcPr>
          <w:p w14:paraId="5C61010A" w14:textId="075FCF2A" w:rsidR="00DF1ED8" w:rsidRPr="002C34D2" w:rsidRDefault="00FF44D3"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sidRPr="002C34D2">
              <w:rPr>
                <w:rStyle w:val="eop"/>
                <w:color w:val="000000" w:themeColor="text1"/>
                <w:shd w:val="clear" w:color="auto" w:fill="FFFFFF"/>
              </w:rPr>
              <w:t> </w:t>
            </w:r>
          </w:p>
        </w:tc>
        <w:tc>
          <w:tcPr>
            <w:tcW w:w="1340" w:type="dxa"/>
            <w:vAlign w:val="center"/>
          </w:tcPr>
          <w:p w14:paraId="1071CFE0" w14:textId="1302DC27"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794085C9" w14:textId="73BE7466"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5 AND SECTION 8.</w:t>
            </w:r>
          </w:p>
        </w:tc>
        <w:tc>
          <w:tcPr>
            <w:tcW w:w="3293" w:type="dxa"/>
            <w:vAlign w:val="center"/>
          </w:tcPr>
          <w:p w14:paraId="3B595FD0" w14:textId="6B323FB3" w:rsidR="00DF1ED8" w:rsidRPr="002C34D2" w:rsidRDefault="006F1158" w:rsidP="00140ACF">
            <w:pPr>
              <w:jc w:val="center"/>
              <w:rPr>
                <w:rFonts w:ascii="Arial" w:hAnsi="Arial" w:cs="Arial"/>
                <w:color w:val="000000" w:themeColor="text1"/>
                <w:sz w:val="24"/>
                <w:szCs w:val="24"/>
              </w:rPr>
            </w:pPr>
            <w:r>
              <w:rPr>
                <w:rFonts w:ascii="Arial" w:hAnsi="Arial" w:cs="Arial"/>
                <w:color w:val="000000" w:themeColor="text1"/>
                <w:sz w:val="24"/>
                <w:szCs w:val="24"/>
              </w:rPr>
              <w:t>IN SECTION 8, RECORDS OF RESONABLE ADJUSTMENT WILL BE KEPT UNDER ‘CORRESPONDANCE AND INVESTIGATION NOTES’</w:t>
            </w:r>
            <w:r w:rsidR="00817E09">
              <w:rPr>
                <w:rFonts w:ascii="Arial" w:hAnsi="Arial" w:cs="Arial"/>
                <w:color w:val="000000" w:themeColor="text1"/>
                <w:sz w:val="24"/>
                <w:szCs w:val="24"/>
              </w:rPr>
              <w:t>.</w:t>
            </w:r>
          </w:p>
        </w:tc>
      </w:tr>
      <w:tr w:rsidR="00DF1ED8" w:rsidRPr="002C34D2" w14:paraId="37AA8658" w14:textId="77777777" w:rsidTr="00140ACF">
        <w:tc>
          <w:tcPr>
            <w:tcW w:w="1177" w:type="dxa"/>
            <w:vAlign w:val="center"/>
          </w:tcPr>
          <w:p w14:paraId="58273A92" w14:textId="11C5B6B9"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5.11</w:t>
            </w:r>
          </w:p>
        </w:tc>
        <w:tc>
          <w:tcPr>
            <w:tcW w:w="4537" w:type="dxa"/>
            <w:vAlign w:val="center"/>
          </w:tcPr>
          <w:p w14:paraId="73FEE53B" w14:textId="149CA76C" w:rsidR="00DF1ED8" w:rsidRPr="002C34D2" w:rsidRDefault="00FF44D3"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sidRPr="002C34D2">
              <w:rPr>
                <w:rStyle w:val="eop"/>
                <w:color w:val="000000" w:themeColor="text1"/>
                <w:shd w:val="clear" w:color="auto" w:fill="FFFFFF"/>
              </w:rPr>
              <w:t> </w:t>
            </w:r>
          </w:p>
        </w:tc>
        <w:tc>
          <w:tcPr>
            <w:tcW w:w="1340" w:type="dxa"/>
            <w:vAlign w:val="center"/>
          </w:tcPr>
          <w:p w14:paraId="14ACF263" w14:textId="1DAAB01E"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49DB6D72" w14:textId="63610335"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10 ‘STAGE 2 COMPLAINT’</w:t>
            </w:r>
          </w:p>
        </w:tc>
        <w:tc>
          <w:tcPr>
            <w:tcW w:w="3293" w:type="dxa"/>
            <w:vAlign w:val="center"/>
          </w:tcPr>
          <w:p w14:paraId="02029213" w14:textId="77777777" w:rsidR="00DF1ED8" w:rsidRPr="002C34D2" w:rsidRDefault="00DF1ED8" w:rsidP="00140ACF">
            <w:pPr>
              <w:jc w:val="center"/>
              <w:rPr>
                <w:rFonts w:ascii="Arial" w:hAnsi="Arial" w:cs="Arial"/>
                <w:color w:val="000000" w:themeColor="text1"/>
                <w:sz w:val="24"/>
                <w:szCs w:val="24"/>
              </w:rPr>
            </w:pPr>
          </w:p>
        </w:tc>
      </w:tr>
      <w:tr w:rsidR="00DF1ED8" w:rsidRPr="002C34D2" w14:paraId="40AB0D32" w14:textId="77777777" w:rsidTr="00140ACF">
        <w:tc>
          <w:tcPr>
            <w:tcW w:w="1177" w:type="dxa"/>
            <w:vAlign w:val="center"/>
          </w:tcPr>
          <w:p w14:paraId="2D5259B7" w14:textId="78A2E018"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lastRenderedPageBreak/>
              <w:t>5.12</w:t>
            </w:r>
          </w:p>
        </w:tc>
        <w:tc>
          <w:tcPr>
            <w:tcW w:w="4537" w:type="dxa"/>
            <w:vAlign w:val="center"/>
          </w:tcPr>
          <w:p w14:paraId="3F18B44D" w14:textId="77777777" w:rsidR="00DF1ED8" w:rsidRPr="002C34D2" w:rsidRDefault="00FF44D3" w:rsidP="00140ACF">
            <w:pPr>
              <w:pStyle w:val="NoSpacing"/>
              <w:numPr>
                <w:ilvl w:val="0"/>
                <w:numId w:val="0"/>
              </w:numPr>
              <w:spacing w:after="120"/>
              <w:rPr>
                <w:rStyle w:val="eop"/>
                <w:color w:val="000000" w:themeColor="text1"/>
                <w:shd w:val="clear" w:color="auto" w:fill="FFFFFF"/>
              </w:rPr>
            </w:pPr>
            <w:r w:rsidRPr="002C34D2">
              <w:rPr>
                <w:rStyle w:val="normaltextrun"/>
                <w:rFonts w:eastAsiaTheme="majorEastAsia"/>
                <w:color w:val="000000" w:themeColor="text1"/>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sidRPr="002C34D2">
              <w:rPr>
                <w:rStyle w:val="eop"/>
                <w:color w:val="000000" w:themeColor="text1"/>
                <w:shd w:val="clear" w:color="auto" w:fill="FFFFFF"/>
              </w:rPr>
              <w:t> </w:t>
            </w:r>
          </w:p>
          <w:p w14:paraId="4B488344" w14:textId="68302512" w:rsidR="009050BF" w:rsidRPr="002C34D2" w:rsidRDefault="009050BF" w:rsidP="00140ACF">
            <w:pPr>
              <w:pStyle w:val="NoSpacing"/>
              <w:numPr>
                <w:ilvl w:val="0"/>
                <w:numId w:val="0"/>
              </w:numPr>
              <w:spacing w:after="120"/>
              <w:rPr>
                <w:color w:val="000000" w:themeColor="text1"/>
              </w:rPr>
            </w:pPr>
          </w:p>
        </w:tc>
        <w:tc>
          <w:tcPr>
            <w:tcW w:w="1340" w:type="dxa"/>
            <w:vAlign w:val="center"/>
          </w:tcPr>
          <w:p w14:paraId="37E0B3FA" w14:textId="66577000"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4265435B" w14:textId="6C6A948E"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8 ‘PRINCIPLES OF COMPLAINT HANDLING’</w:t>
            </w:r>
          </w:p>
        </w:tc>
        <w:tc>
          <w:tcPr>
            <w:tcW w:w="3293" w:type="dxa"/>
            <w:vAlign w:val="center"/>
          </w:tcPr>
          <w:p w14:paraId="41D5C31D" w14:textId="77777777" w:rsidR="00DF1ED8" w:rsidRPr="002C34D2" w:rsidRDefault="00DF1ED8" w:rsidP="00140ACF">
            <w:pPr>
              <w:jc w:val="center"/>
              <w:rPr>
                <w:rFonts w:ascii="Arial" w:hAnsi="Arial" w:cs="Arial"/>
                <w:color w:val="000000" w:themeColor="text1"/>
                <w:sz w:val="24"/>
                <w:szCs w:val="24"/>
              </w:rPr>
            </w:pPr>
          </w:p>
        </w:tc>
      </w:tr>
      <w:tr w:rsidR="00DF1ED8" w:rsidRPr="002C34D2" w14:paraId="34EC49E2" w14:textId="77777777" w:rsidTr="00140ACF">
        <w:tc>
          <w:tcPr>
            <w:tcW w:w="1177" w:type="dxa"/>
            <w:vAlign w:val="center"/>
          </w:tcPr>
          <w:p w14:paraId="56876BA8" w14:textId="5F541F4C"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5.13</w:t>
            </w:r>
          </w:p>
        </w:tc>
        <w:tc>
          <w:tcPr>
            <w:tcW w:w="4537" w:type="dxa"/>
            <w:vAlign w:val="center"/>
          </w:tcPr>
          <w:p w14:paraId="2439F349" w14:textId="224307EC" w:rsidR="00DF1ED8" w:rsidRPr="002C34D2" w:rsidRDefault="00FF44D3"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sidRPr="002C34D2">
              <w:rPr>
                <w:rStyle w:val="eop"/>
                <w:color w:val="000000" w:themeColor="text1"/>
                <w:shd w:val="clear" w:color="auto" w:fill="FFFFFF"/>
              </w:rPr>
              <w:t> </w:t>
            </w:r>
          </w:p>
        </w:tc>
        <w:tc>
          <w:tcPr>
            <w:tcW w:w="1340" w:type="dxa"/>
            <w:vAlign w:val="center"/>
          </w:tcPr>
          <w:p w14:paraId="5E36F688" w14:textId="133C7F9E"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7D9CB664" w14:textId="24E429EE"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11 ‘PUTTING THINGS RIGHT’</w:t>
            </w:r>
          </w:p>
        </w:tc>
        <w:tc>
          <w:tcPr>
            <w:tcW w:w="3293" w:type="dxa"/>
            <w:vAlign w:val="center"/>
          </w:tcPr>
          <w:p w14:paraId="000E0541" w14:textId="77777777" w:rsidR="00DF1ED8" w:rsidRPr="002C34D2" w:rsidRDefault="00DF1ED8" w:rsidP="00140ACF">
            <w:pPr>
              <w:jc w:val="center"/>
              <w:rPr>
                <w:rFonts w:ascii="Arial" w:hAnsi="Arial" w:cs="Arial"/>
                <w:color w:val="000000" w:themeColor="text1"/>
                <w:sz w:val="24"/>
                <w:szCs w:val="24"/>
              </w:rPr>
            </w:pPr>
          </w:p>
        </w:tc>
      </w:tr>
      <w:tr w:rsidR="00DF1ED8" w:rsidRPr="002C34D2" w14:paraId="332BAF45" w14:textId="77777777" w:rsidTr="00140ACF">
        <w:tc>
          <w:tcPr>
            <w:tcW w:w="1177" w:type="dxa"/>
            <w:vAlign w:val="center"/>
          </w:tcPr>
          <w:p w14:paraId="5BEDF2E3" w14:textId="32BF1AB7"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5.14</w:t>
            </w:r>
          </w:p>
        </w:tc>
        <w:tc>
          <w:tcPr>
            <w:tcW w:w="4537" w:type="dxa"/>
            <w:vAlign w:val="center"/>
          </w:tcPr>
          <w:p w14:paraId="528BDC62" w14:textId="25A0A91D" w:rsidR="00DF1ED8" w:rsidRPr="002C34D2" w:rsidRDefault="00F51083" w:rsidP="00140ACF">
            <w:pPr>
              <w:pStyle w:val="NoSpacing"/>
              <w:numPr>
                <w:ilvl w:val="0"/>
                <w:numId w:val="0"/>
              </w:numPr>
              <w:spacing w:after="120"/>
              <w:rPr>
                <w:color w:val="000000" w:themeColor="text1"/>
              </w:rPr>
            </w:pPr>
            <w:r w:rsidRPr="002C34D2">
              <w:rPr>
                <w:rStyle w:val="normaltextrun"/>
                <w:color w:val="000000" w:themeColor="text1"/>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5BBD7AFD"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425F42D0" w14:textId="12ECAD02"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12 ‘UNREASONABLE BEHAVIOUR’</w:t>
            </w:r>
          </w:p>
        </w:tc>
        <w:tc>
          <w:tcPr>
            <w:tcW w:w="3293" w:type="dxa"/>
            <w:vAlign w:val="center"/>
          </w:tcPr>
          <w:p w14:paraId="5B930B77" w14:textId="77777777" w:rsidR="00DF1ED8" w:rsidRPr="002C34D2" w:rsidRDefault="00DF1ED8" w:rsidP="00140ACF">
            <w:pPr>
              <w:jc w:val="center"/>
              <w:rPr>
                <w:rFonts w:ascii="Arial" w:hAnsi="Arial" w:cs="Arial"/>
                <w:color w:val="000000" w:themeColor="text1"/>
                <w:sz w:val="24"/>
                <w:szCs w:val="24"/>
              </w:rPr>
            </w:pPr>
          </w:p>
        </w:tc>
      </w:tr>
      <w:tr w:rsidR="00DF1ED8" w:rsidRPr="002C34D2" w14:paraId="1F2AA4CB" w14:textId="77777777" w:rsidTr="00140ACF">
        <w:tc>
          <w:tcPr>
            <w:tcW w:w="1177" w:type="dxa"/>
            <w:vAlign w:val="center"/>
          </w:tcPr>
          <w:p w14:paraId="630E38DC" w14:textId="70EB69FE" w:rsidR="00DF1ED8" w:rsidRPr="002C34D2" w:rsidRDefault="00DF1ED8" w:rsidP="00140ACF">
            <w:pPr>
              <w:jc w:val="center"/>
              <w:rPr>
                <w:rFonts w:ascii="Arial" w:hAnsi="Arial" w:cs="Arial"/>
                <w:color w:val="000000" w:themeColor="text1"/>
                <w:sz w:val="24"/>
                <w:szCs w:val="24"/>
              </w:rPr>
            </w:pPr>
            <w:r w:rsidRPr="002C34D2">
              <w:rPr>
                <w:rFonts w:ascii="Arial" w:hAnsi="Arial" w:cs="Arial"/>
                <w:color w:val="000000" w:themeColor="text1"/>
                <w:sz w:val="24"/>
                <w:szCs w:val="24"/>
              </w:rPr>
              <w:t>5.15</w:t>
            </w:r>
          </w:p>
        </w:tc>
        <w:tc>
          <w:tcPr>
            <w:tcW w:w="4537" w:type="dxa"/>
            <w:vAlign w:val="center"/>
          </w:tcPr>
          <w:p w14:paraId="33A84BDB" w14:textId="4C34838F" w:rsidR="00DF1ED8" w:rsidRPr="002C34D2" w:rsidRDefault="00F51083" w:rsidP="00140ACF">
            <w:pPr>
              <w:pStyle w:val="NoSpacing"/>
              <w:numPr>
                <w:ilvl w:val="0"/>
                <w:numId w:val="0"/>
              </w:numPr>
              <w:spacing w:after="120"/>
              <w:rPr>
                <w:color w:val="000000" w:themeColor="text1"/>
              </w:rPr>
            </w:pPr>
            <w:r w:rsidRPr="002C34D2">
              <w:rPr>
                <w:rStyle w:val="normaltextrun"/>
                <w:rFonts w:eastAsiaTheme="majorEastAsia"/>
                <w:color w:val="000000" w:themeColor="text1"/>
                <w:shd w:val="clear" w:color="auto" w:fill="FFFFFF"/>
              </w:rPr>
              <w:t>Any restrictions placed on contact due to unacceptable behaviour must be proportionate and demonstrate regard for the provisions of the Equality Act 2010.</w:t>
            </w:r>
            <w:r w:rsidRPr="002C34D2">
              <w:rPr>
                <w:rStyle w:val="eop"/>
                <w:color w:val="000000" w:themeColor="text1"/>
                <w:shd w:val="clear" w:color="auto" w:fill="FFFFFF"/>
              </w:rPr>
              <w:t> </w:t>
            </w:r>
          </w:p>
        </w:tc>
        <w:tc>
          <w:tcPr>
            <w:tcW w:w="1340" w:type="dxa"/>
            <w:vAlign w:val="center"/>
          </w:tcPr>
          <w:p w14:paraId="5A72D4AB" w14:textId="180AFBD9"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YES</w:t>
            </w:r>
          </w:p>
        </w:tc>
        <w:tc>
          <w:tcPr>
            <w:tcW w:w="3827" w:type="dxa"/>
            <w:vAlign w:val="center"/>
          </w:tcPr>
          <w:p w14:paraId="0255823C" w14:textId="3AEB6591" w:rsidR="00DF1ED8" w:rsidRPr="002C34D2" w:rsidRDefault="00817E09" w:rsidP="00140ACF">
            <w:pPr>
              <w:jc w:val="center"/>
              <w:rPr>
                <w:rFonts w:ascii="Arial" w:hAnsi="Arial" w:cs="Arial"/>
                <w:color w:val="000000" w:themeColor="text1"/>
                <w:sz w:val="24"/>
                <w:szCs w:val="24"/>
              </w:rPr>
            </w:pPr>
            <w:r>
              <w:rPr>
                <w:rFonts w:ascii="Arial" w:hAnsi="Arial" w:cs="Arial"/>
                <w:color w:val="000000" w:themeColor="text1"/>
                <w:sz w:val="24"/>
                <w:szCs w:val="24"/>
              </w:rPr>
              <w:t>DEMONSTRATED IN SECTION 12 ‘UNREASONABLE BEHAVIOUR’</w:t>
            </w:r>
          </w:p>
        </w:tc>
        <w:tc>
          <w:tcPr>
            <w:tcW w:w="3293" w:type="dxa"/>
            <w:vAlign w:val="center"/>
          </w:tcPr>
          <w:p w14:paraId="2571F0AB" w14:textId="77777777" w:rsidR="00DF1ED8" w:rsidRPr="002C34D2" w:rsidRDefault="00DF1ED8" w:rsidP="00140ACF">
            <w:pPr>
              <w:jc w:val="center"/>
              <w:rPr>
                <w:rFonts w:ascii="Arial" w:hAnsi="Arial" w:cs="Arial"/>
                <w:color w:val="000000" w:themeColor="text1"/>
                <w:sz w:val="24"/>
                <w:szCs w:val="24"/>
              </w:rPr>
            </w:pPr>
          </w:p>
        </w:tc>
      </w:tr>
    </w:tbl>
    <w:p w14:paraId="3D71E511" w14:textId="77777777" w:rsidR="00EB5DC1" w:rsidRPr="002C34D2" w:rsidRDefault="00EB5DC1" w:rsidP="00EB5DC1">
      <w:pPr>
        <w:rPr>
          <w:rFonts w:ascii="Arial" w:hAnsi="Arial" w:cs="Arial"/>
          <w:color w:val="000000" w:themeColor="text1"/>
          <w:sz w:val="24"/>
          <w:szCs w:val="24"/>
        </w:rPr>
      </w:pPr>
    </w:p>
    <w:p w14:paraId="084B35E7" w14:textId="5685B4C2" w:rsidR="002B4327" w:rsidRPr="002C34D2" w:rsidRDefault="002B4327">
      <w:pPr>
        <w:rPr>
          <w:rFonts w:ascii="Arial" w:hAnsi="Arial" w:cs="Arial"/>
          <w:color w:val="000000" w:themeColor="text1"/>
          <w:sz w:val="24"/>
          <w:szCs w:val="24"/>
        </w:rPr>
      </w:pPr>
      <w:r w:rsidRPr="002C34D2">
        <w:rPr>
          <w:rFonts w:ascii="Arial" w:hAnsi="Arial" w:cs="Arial"/>
          <w:color w:val="000000" w:themeColor="text1"/>
          <w:sz w:val="24"/>
          <w:szCs w:val="24"/>
        </w:rPr>
        <w:lastRenderedPageBreak/>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42"/>
        <w:gridCol w:w="1331"/>
        <w:gridCol w:w="3768"/>
        <w:gridCol w:w="3230"/>
      </w:tblGrid>
      <w:tr w:rsidR="00F51083" w:rsidRPr="00EB5DC1" w14:paraId="22A3AD29" w14:textId="77777777" w:rsidTr="00646E60">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442"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31"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768"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30"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646E60">
        <w:tc>
          <w:tcPr>
            <w:tcW w:w="1177" w:type="dxa"/>
            <w:vAlign w:val="center"/>
          </w:tcPr>
          <w:p w14:paraId="7C36B39D" w14:textId="29E9549E" w:rsidR="00F51083" w:rsidRPr="00EB5DC1" w:rsidRDefault="00F51083" w:rsidP="00140ACF">
            <w:pPr>
              <w:jc w:val="center"/>
              <w:rPr>
                <w:rFonts w:ascii="Arial" w:hAnsi="Arial" w:cs="Arial"/>
                <w:sz w:val="24"/>
                <w:szCs w:val="24"/>
              </w:rPr>
            </w:pPr>
            <w:r>
              <w:rPr>
                <w:rFonts w:ascii="Arial" w:hAnsi="Arial" w:cs="Arial"/>
                <w:sz w:val="24"/>
                <w:szCs w:val="24"/>
              </w:rPr>
              <w:t>6.1</w:t>
            </w:r>
          </w:p>
        </w:tc>
        <w:tc>
          <w:tcPr>
            <w:tcW w:w="4442" w:type="dxa"/>
            <w:vAlign w:val="center"/>
          </w:tcPr>
          <w:p w14:paraId="5995974D" w14:textId="003D7DB7" w:rsidR="00F51083" w:rsidRPr="00DF1ED8" w:rsidRDefault="003B35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1" w:type="dxa"/>
            <w:vAlign w:val="center"/>
          </w:tcPr>
          <w:p w14:paraId="5ADA5C2F" w14:textId="532458A0" w:rsidR="00F51083" w:rsidRPr="00EB5DC1" w:rsidRDefault="000B476C" w:rsidP="00140ACF">
            <w:pPr>
              <w:jc w:val="center"/>
              <w:rPr>
                <w:rFonts w:ascii="Arial" w:hAnsi="Arial" w:cs="Arial"/>
                <w:sz w:val="24"/>
                <w:szCs w:val="24"/>
              </w:rPr>
            </w:pPr>
            <w:r>
              <w:rPr>
                <w:rFonts w:ascii="Arial" w:hAnsi="Arial" w:cs="Arial"/>
                <w:sz w:val="24"/>
                <w:szCs w:val="24"/>
              </w:rPr>
              <w:t>YES</w:t>
            </w:r>
          </w:p>
        </w:tc>
        <w:tc>
          <w:tcPr>
            <w:tcW w:w="3768" w:type="dxa"/>
            <w:vAlign w:val="center"/>
          </w:tcPr>
          <w:p w14:paraId="060F508B" w14:textId="1DA179A7" w:rsidR="00F51083" w:rsidRPr="00EB5DC1" w:rsidRDefault="000B476C" w:rsidP="00140ACF">
            <w:pPr>
              <w:jc w:val="center"/>
              <w:rPr>
                <w:rFonts w:ascii="Arial" w:hAnsi="Arial" w:cs="Arial"/>
                <w:sz w:val="24"/>
                <w:szCs w:val="24"/>
              </w:rPr>
            </w:pPr>
            <w:r>
              <w:rPr>
                <w:rFonts w:ascii="Arial" w:hAnsi="Arial" w:cs="Arial"/>
                <w:sz w:val="24"/>
                <w:szCs w:val="24"/>
              </w:rPr>
              <w:t>DEMONSTRATED IN SECTION 8 ‘ PRINCIPLES OF COMPLAINT HANDLING’</w:t>
            </w:r>
          </w:p>
        </w:tc>
        <w:tc>
          <w:tcPr>
            <w:tcW w:w="3230" w:type="dxa"/>
            <w:vAlign w:val="center"/>
          </w:tcPr>
          <w:p w14:paraId="14919354" w14:textId="77777777" w:rsidR="00F51083" w:rsidRPr="00EB5DC1" w:rsidRDefault="00F51083" w:rsidP="00140ACF">
            <w:pPr>
              <w:jc w:val="center"/>
              <w:rPr>
                <w:rFonts w:ascii="Arial" w:hAnsi="Arial" w:cs="Arial"/>
                <w:sz w:val="24"/>
                <w:szCs w:val="24"/>
              </w:rPr>
            </w:pPr>
          </w:p>
        </w:tc>
      </w:tr>
      <w:tr w:rsidR="00F51083" w:rsidRPr="00EB5DC1" w14:paraId="277B9A9A" w14:textId="77777777" w:rsidTr="00646E60">
        <w:tc>
          <w:tcPr>
            <w:tcW w:w="1177" w:type="dxa"/>
            <w:vAlign w:val="center"/>
          </w:tcPr>
          <w:p w14:paraId="04110F29" w14:textId="3166790D" w:rsidR="00F51083" w:rsidRPr="00EB5DC1" w:rsidRDefault="00F51083" w:rsidP="00140ACF">
            <w:pPr>
              <w:jc w:val="center"/>
              <w:rPr>
                <w:rFonts w:ascii="Arial" w:hAnsi="Arial" w:cs="Arial"/>
                <w:sz w:val="24"/>
                <w:szCs w:val="24"/>
              </w:rPr>
            </w:pPr>
            <w:r>
              <w:rPr>
                <w:rFonts w:ascii="Arial" w:hAnsi="Arial" w:cs="Arial"/>
                <w:sz w:val="24"/>
                <w:szCs w:val="24"/>
              </w:rPr>
              <w:t>6.2</w:t>
            </w:r>
          </w:p>
        </w:tc>
        <w:tc>
          <w:tcPr>
            <w:tcW w:w="4442" w:type="dxa"/>
            <w:vAlign w:val="center"/>
          </w:tcPr>
          <w:p w14:paraId="1D7F4EE5" w14:textId="24407CAA" w:rsidR="00F51083" w:rsidRPr="00EB5DC1" w:rsidRDefault="003A611F" w:rsidP="00140ACF">
            <w:pPr>
              <w:pStyle w:val="NoSpacing"/>
              <w:numPr>
                <w:ilvl w:val="0"/>
                <w:numId w:val="0"/>
              </w:numPr>
              <w:spacing w:after="120"/>
            </w:pPr>
            <w:r>
              <w:rPr>
                <w:rStyle w:val="normaltextrun"/>
                <w:rFonts w:eastAsiaTheme="majorEastAsia"/>
                <w:color w:val="000000"/>
                <w:shd w:val="clear" w:color="auto" w:fill="FFFFFF"/>
              </w:rPr>
              <w:t xml:space="preserve">Stage 1 complaints will be acknowledged, defined and logged within 5 working days of the complaint being received. </w:t>
            </w:r>
          </w:p>
        </w:tc>
        <w:tc>
          <w:tcPr>
            <w:tcW w:w="1331" w:type="dxa"/>
            <w:vAlign w:val="center"/>
          </w:tcPr>
          <w:p w14:paraId="3802671B" w14:textId="3BBDA9F9" w:rsidR="00F51083" w:rsidRPr="00EB5DC1" w:rsidRDefault="000B476C" w:rsidP="00140ACF">
            <w:pPr>
              <w:jc w:val="center"/>
              <w:rPr>
                <w:rFonts w:ascii="Arial" w:hAnsi="Arial" w:cs="Arial"/>
                <w:sz w:val="24"/>
                <w:szCs w:val="24"/>
              </w:rPr>
            </w:pPr>
            <w:r>
              <w:rPr>
                <w:rFonts w:ascii="Arial" w:hAnsi="Arial" w:cs="Arial"/>
                <w:sz w:val="24"/>
                <w:szCs w:val="24"/>
              </w:rPr>
              <w:t>YES</w:t>
            </w:r>
          </w:p>
        </w:tc>
        <w:tc>
          <w:tcPr>
            <w:tcW w:w="3768" w:type="dxa"/>
            <w:vAlign w:val="center"/>
          </w:tcPr>
          <w:p w14:paraId="4F3A4E53" w14:textId="7D2EBCE2" w:rsidR="00F51083" w:rsidRPr="00EB5DC1" w:rsidRDefault="000B476C"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0ADBA5FD" w14:textId="77777777" w:rsidR="00F51083" w:rsidRPr="00EB5DC1" w:rsidRDefault="00F51083" w:rsidP="00140ACF">
            <w:pPr>
              <w:jc w:val="center"/>
              <w:rPr>
                <w:rFonts w:ascii="Arial" w:hAnsi="Arial" w:cs="Arial"/>
                <w:sz w:val="24"/>
                <w:szCs w:val="24"/>
              </w:rPr>
            </w:pPr>
          </w:p>
        </w:tc>
      </w:tr>
      <w:tr w:rsidR="00F51083" w:rsidRPr="00EB5DC1" w14:paraId="148022FC" w14:textId="77777777" w:rsidTr="00646E60">
        <w:tc>
          <w:tcPr>
            <w:tcW w:w="1177" w:type="dxa"/>
            <w:vAlign w:val="center"/>
          </w:tcPr>
          <w:p w14:paraId="4BE6C88E" w14:textId="27920B4C" w:rsidR="00F51083" w:rsidRPr="00EB5DC1" w:rsidRDefault="00F51083" w:rsidP="00140ACF">
            <w:pPr>
              <w:jc w:val="center"/>
              <w:rPr>
                <w:rFonts w:ascii="Arial" w:hAnsi="Arial" w:cs="Arial"/>
                <w:sz w:val="24"/>
                <w:szCs w:val="24"/>
              </w:rPr>
            </w:pPr>
            <w:r>
              <w:rPr>
                <w:rFonts w:ascii="Arial" w:hAnsi="Arial" w:cs="Arial"/>
                <w:sz w:val="24"/>
                <w:szCs w:val="24"/>
              </w:rPr>
              <w:t>6.3</w:t>
            </w:r>
          </w:p>
        </w:tc>
        <w:tc>
          <w:tcPr>
            <w:tcW w:w="4442" w:type="dxa"/>
            <w:vAlign w:val="center"/>
          </w:tcPr>
          <w:p w14:paraId="6FA8DBC8" w14:textId="55CFA74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1" w:type="dxa"/>
            <w:vAlign w:val="center"/>
          </w:tcPr>
          <w:p w14:paraId="3C046C96" w14:textId="21DC276A" w:rsidR="00F51083" w:rsidRPr="00EB5DC1" w:rsidRDefault="000B476C" w:rsidP="00140ACF">
            <w:pPr>
              <w:jc w:val="center"/>
              <w:rPr>
                <w:rFonts w:ascii="Arial" w:hAnsi="Arial" w:cs="Arial"/>
                <w:sz w:val="24"/>
                <w:szCs w:val="24"/>
              </w:rPr>
            </w:pPr>
            <w:r>
              <w:rPr>
                <w:rFonts w:ascii="Arial" w:hAnsi="Arial" w:cs="Arial"/>
                <w:sz w:val="24"/>
                <w:szCs w:val="24"/>
              </w:rPr>
              <w:t>YES</w:t>
            </w:r>
          </w:p>
        </w:tc>
        <w:tc>
          <w:tcPr>
            <w:tcW w:w="3768" w:type="dxa"/>
            <w:vAlign w:val="center"/>
          </w:tcPr>
          <w:p w14:paraId="10C683BF" w14:textId="5FF8B005" w:rsidR="00F51083" w:rsidRPr="00EB5DC1" w:rsidRDefault="000B476C"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2AB8F447" w14:textId="77777777" w:rsidR="00F51083" w:rsidRPr="00EB5DC1" w:rsidRDefault="00F51083" w:rsidP="00140ACF">
            <w:pPr>
              <w:jc w:val="center"/>
              <w:rPr>
                <w:rFonts w:ascii="Arial" w:hAnsi="Arial" w:cs="Arial"/>
                <w:sz w:val="24"/>
                <w:szCs w:val="24"/>
              </w:rPr>
            </w:pPr>
          </w:p>
        </w:tc>
      </w:tr>
      <w:tr w:rsidR="00F51083" w:rsidRPr="00EB5DC1" w14:paraId="004973DA" w14:textId="77777777" w:rsidTr="00646E60">
        <w:tc>
          <w:tcPr>
            <w:tcW w:w="1177" w:type="dxa"/>
            <w:vAlign w:val="center"/>
          </w:tcPr>
          <w:p w14:paraId="12CAD333" w14:textId="1278D2EB" w:rsidR="00F51083" w:rsidRPr="00EB5DC1" w:rsidRDefault="00F51083" w:rsidP="00140ACF">
            <w:pPr>
              <w:jc w:val="center"/>
              <w:rPr>
                <w:rFonts w:ascii="Arial" w:hAnsi="Arial" w:cs="Arial"/>
                <w:sz w:val="24"/>
                <w:szCs w:val="24"/>
              </w:rPr>
            </w:pPr>
            <w:r>
              <w:rPr>
                <w:rFonts w:ascii="Arial" w:hAnsi="Arial" w:cs="Arial"/>
                <w:sz w:val="24"/>
                <w:szCs w:val="24"/>
              </w:rPr>
              <w:t>6.4</w:t>
            </w:r>
          </w:p>
        </w:tc>
        <w:tc>
          <w:tcPr>
            <w:tcW w:w="4442" w:type="dxa"/>
            <w:vAlign w:val="center"/>
          </w:tcPr>
          <w:p w14:paraId="0A15011B" w14:textId="6636E159"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Landlords must decide whether an extension to this timescale is needed when considering the complexity of the complaint and then inform the resident of the expected timescale for response. </w:t>
            </w:r>
            <w:r>
              <w:rPr>
                <w:rStyle w:val="normaltextrun"/>
                <w:rFonts w:eastAsiaTheme="majorEastAsia"/>
                <w:color w:val="000000"/>
                <w:shd w:val="clear" w:color="auto" w:fill="FFFFFF"/>
              </w:rPr>
              <w:lastRenderedPageBreak/>
              <w:t>Any extension must be no more than 10 working days without good reason, and the reason(s) must be clearly explained to the resident. </w:t>
            </w:r>
            <w:r>
              <w:rPr>
                <w:rStyle w:val="eop"/>
                <w:color w:val="000000"/>
                <w:shd w:val="clear" w:color="auto" w:fill="FFFFFF"/>
              </w:rPr>
              <w:t> </w:t>
            </w:r>
            <w:r w:rsidR="00AF3FB7">
              <w:rPr>
                <w:rStyle w:val="eop"/>
                <w:color w:val="000000"/>
                <w:shd w:val="clear" w:color="auto" w:fill="FFFFFF"/>
              </w:rPr>
              <w:t xml:space="preserve">Where an extension is necessary the resident will be informed before the deadline expires. Any extension will be no more than 10 additional working days without good reason. The expected response date and reason (s) for the extension will be clearly explained to the resident. </w:t>
            </w:r>
          </w:p>
        </w:tc>
        <w:tc>
          <w:tcPr>
            <w:tcW w:w="1331" w:type="dxa"/>
            <w:vAlign w:val="center"/>
          </w:tcPr>
          <w:p w14:paraId="62D8176A" w14:textId="5F5FADD1" w:rsidR="00F51083" w:rsidRPr="00EB5DC1" w:rsidRDefault="000B476C" w:rsidP="00140ACF">
            <w:pPr>
              <w:jc w:val="center"/>
              <w:rPr>
                <w:rFonts w:ascii="Arial" w:hAnsi="Arial" w:cs="Arial"/>
                <w:sz w:val="24"/>
                <w:szCs w:val="24"/>
              </w:rPr>
            </w:pPr>
            <w:r>
              <w:rPr>
                <w:rFonts w:ascii="Arial" w:hAnsi="Arial" w:cs="Arial"/>
                <w:sz w:val="24"/>
                <w:szCs w:val="24"/>
              </w:rPr>
              <w:lastRenderedPageBreak/>
              <w:t>YES</w:t>
            </w:r>
          </w:p>
        </w:tc>
        <w:tc>
          <w:tcPr>
            <w:tcW w:w="3768" w:type="dxa"/>
            <w:vAlign w:val="center"/>
          </w:tcPr>
          <w:p w14:paraId="1707169A" w14:textId="749C13BF" w:rsidR="00F51083" w:rsidRPr="00EB5DC1" w:rsidRDefault="000B476C"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05FAC44D" w14:textId="77777777" w:rsidR="00F51083" w:rsidRPr="00EB5DC1" w:rsidRDefault="00F51083" w:rsidP="00140ACF">
            <w:pPr>
              <w:jc w:val="center"/>
              <w:rPr>
                <w:rFonts w:ascii="Arial" w:hAnsi="Arial" w:cs="Arial"/>
                <w:sz w:val="24"/>
                <w:szCs w:val="24"/>
              </w:rPr>
            </w:pPr>
          </w:p>
        </w:tc>
      </w:tr>
      <w:tr w:rsidR="00F51083" w:rsidRPr="00EB5DC1" w14:paraId="4FBFB880" w14:textId="77777777" w:rsidTr="00646E60">
        <w:tc>
          <w:tcPr>
            <w:tcW w:w="1177" w:type="dxa"/>
            <w:vAlign w:val="center"/>
          </w:tcPr>
          <w:p w14:paraId="1CEE1650" w14:textId="545576F4" w:rsidR="00F51083" w:rsidRPr="00EB5DC1" w:rsidRDefault="00F51083" w:rsidP="00140ACF">
            <w:pPr>
              <w:jc w:val="center"/>
              <w:rPr>
                <w:rFonts w:ascii="Arial" w:hAnsi="Arial" w:cs="Arial"/>
                <w:sz w:val="24"/>
                <w:szCs w:val="24"/>
              </w:rPr>
            </w:pPr>
            <w:r>
              <w:rPr>
                <w:rFonts w:ascii="Arial" w:hAnsi="Arial" w:cs="Arial"/>
                <w:sz w:val="24"/>
                <w:szCs w:val="24"/>
              </w:rPr>
              <w:t>6.5</w:t>
            </w:r>
          </w:p>
        </w:tc>
        <w:tc>
          <w:tcPr>
            <w:tcW w:w="4442" w:type="dxa"/>
            <w:vAlign w:val="center"/>
          </w:tcPr>
          <w:p w14:paraId="74DAC3AB" w14:textId="3A03DE31"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1" w:type="dxa"/>
            <w:vAlign w:val="center"/>
          </w:tcPr>
          <w:p w14:paraId="07915FBA" w14:textId="3222DBB9" w:rsidR="00F51083" w:rsidRPr="00EB5DC1" w:rsidRDefault="000B476C" w:rsidP="00140ACF">
            <w:pPr>
              <w:jc w:val="center"/>
              <w:rPr>
                <w:rFonts w:ascii="Arial" w:hAnsi="Arial" w:cs="Arial"/>
                <w:sz w:val="24"/>
                <w:szCs w:val="24"/>
              </w:rPr>
            </w:pPr>
            <w:r>
              <w:rPr>
                <w:rFonts w:ascii="Arial" w:hAnsi="Arial" w:cs="Arial"/>
                <w:sz w:val="24"/>
                <w:szCs w:val="24"/>
              </w:rPr>
              <w:t>YES</w:t>
            </w:r>
          </w:p>
        </w:tc>
        <w:tc>
          <w:tcPr>
            <w:tcW w:w="3768" w:type="dxa"/>
            <w:vAlign w:val="center"/>
          </w:tcPr>
          <w:p w14:paraId="6F12058F" w14:textId="7E54244A" w:rsidR="00F51083" w:rsidRPr="00EB5DC1" w:rsidRDefault="000B476C"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216C387C" w14:textId="77777777" w:rsidR="00F51083" w:rsidRPr="00EB5DC1" w:rsidRDefault="00F51083" w:rsidP="00140ACF">
            <w:pPr>
              <w:jc w:val="center"/>
              <w:rPr>
                <w:rFonts w:ascii="Arial" w:hAnsi="Arial" w:cs="Arial"/>
                <w:sz w:val="24"/>
                <w:szCs w:val="24"/>
              </w:rPr>
            </w:pPr>
          </w:p>
        </w:tc>
      </w:tr>
      <w:tr w:rsidR="00F51083" w:rsidRPr="00EB5DC1" w14:paraId="2F84C6C3" w14:textId="77777777" w:rsidTr="00646E60">
        <w:tc>
          <w:tcPr>
            <w:tcW w:w="1177" w:type="dxa"/>
            <w:vAlign w:val="center"/>
          </w:tcPr>
          <w:p w14:paraId="0915DCF9" w14:textId="3779D4DB" w:rsidR="00F51083" w:rsidRPr="00EB5DC1" w:rsidRDefault="00F51083" w:rsidP="00140ACF">
            <w:pPr>
              <w:jc w:val="center"/>
              <w:rPr>
                <w:rFonts w:ascii="Arial" w:hAnsi="Arial" w:cs="Arial"/>
                <w:sz w:val="24"/>
                <w:szCs w:val="24"/>
              </w:rPr>
            </w:pPr>
            <w:r>
              <w:rPr>
                <w:rFonts w:ascii="Arial" w:hAnsi="Arial" w:cs="Arial"/>
                <w:sz w:val="24"/>
                <w:szCs w:val="24"/>
              </w:rPr>
              <w:t>6.6</w:t>
            </w:r>
          </w:p>
        </w:tc>
        <w:tc>
          <w:tcPr>
            <w:tcW w:w="4442" w:type="dxa"/>
            <w:vAlign w:val="center"/>
          </w:tcPr>
          <w:p w14:paraId="26CAE119" w14:textId="1E4D4C33" w:rsidR="00F51083" w:rsidRPr="00EB5DC1" w:rsidRDefault="007B1037" w:rsidP="00140ACF">
            <w:pPr>
              <w:pStyle w:val="NoSpacing"/>
              <w:numPr>
                <w:ilvl w:val="0"/>
                <w:numId w:val="0"/>
              </w:numPr>
              <w:spacing w:after="120"/>
            </w:pPr>
            <w:r>
              <w:rPr>
                <w:rStyle w:val="normaltextrun"/>
                <w:rFonts w:eastAsiaTheme="majorEastAsia"/>
                <w:color w:val="000000"/>
                <w:shd w:val="clear" w:color="auto" w:fill="FFFFFF"/>
              </w:rPr>
              <w:t>T</w:t>
            </w:r>
            <w:r>
              <w:rPr>
                <w:rStyle w:val="normaltextrun"/>
                <w:rFonts w:eastAsiaTheme="majorEastAsia"/>
              </w:rPr>
              <w:t xml:space="preserve">he response will be issued when the answer to the complaint is known, not when the outstanding actions required to address the issue are completed. Any outstanding actions will be tracked and actioned promptly with appropriate updates provided to the resident. </w:t>
            </w:r>
          </w:p>
        </w:tc>
        <w:tc>
          <w:tcPr>
            <w:tcW w:w="1331" w:type="dxa"/>
            <w:vAlign w:val="center"/>
          </w:tcPr>
          <w:p w14:paraId="502A4F1A" w14:textId="4B130B6F" w:rsidR="00F51083" w:rsidRPr="00EB5DC1" w:rsidRDefault="000B476C" w:rsidP="00140ACF">
            <w:pPr>
              <w:jc w:val="center"/>
              <w:rPr>
                <w:rFonts w:ascii="Arial" w:hAnsi="Arial" w:cs="Arial"/>
                <w:sz w:val="24"/>
                <w:szCs w:val="24"/>
              </w:rPr>
            </w:pPr>
            <w:r>
              <w:rPr>
                <w:rFonts w:ascii="Arial" w:hAnsi="Arial" w:cs="Arial"/>
                <w:sz w:val="24"/>
                <w:szCs w:val="24"/>
              </w:rPr>
              <w:t xml:space="preserve">YES </w:t>
            </w:r>
          </w:p>
        </w:tc>
        <w:tc>
          <w:tcPr>
            <w:tcW w:w="3768" w:type="dxa"/>
            <w:vAlign w:val="center"/>
          </w:tcPr>
          <w:p w14:paraId="02297C2E" w14:textId="34AA8B33" w:rsidR="00F51083" w:rsidRPr="00EB5DC1" w:rsidRDefault="000B476C"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0C8D9B20" w14:textId="77777777" w:rsidR="00F51083" w:rsidRPr="00EB5DC1" w:rsidRDefault="00F51083" w:rsidP="00140ACF">
            <w:pPr>
              <w:jc w:val="center"/>
              <w:rPr>
                <w:rFonts w:ascii="Arial" w:hAnsi="Arial" w:cs="Arial"/>
                <w:sz w:val="24"/>
                <w:szCs w:val="24"/>
              </w:rPr>
            </w:pPr>
          </w:p>
        </w:tc>
      </w:tr>
      <w:tr w:rsidR="00F51083" w:rsidRPr="00EB5DC1" w14:paraId="3817138A" w14:textId="77777777" w:rsidTr="00646E60">
        <w:tc>
          <w:tcPr>
            <w:tcW w:w="1177" w:type="dxa"/>
            <w:vAlign w:val="center"/>
          </w:tcPr>
          <w:p w14:paraId="13C9F0CA" w14:textId="293EA5CF" w:rsidR="00F51083" w:rsidRPr="00EB5DC1" w:rsidRDefault="00F51083" w:rsidP="00140ACF">
            <w:pPr>
              <w:jc w:val="center"/>
              <w:rPr>
                <w:rFonts w:ascii="Arial" w:hAnsi="Arial" w:cs="Arial"/>
                <w:sz w:val="24"/>
                <w:szCs w:val="24"/>
              </w:rPr>
            </w:pPr>
            <w:r>
              <w:rPr>
                <w:rFonts w:ascii="Arial" w:hAnsi="Arial" w:cs="Arial"/>
                <w:sz w:val="24"/>
                <w:szCs w:val="24"/>
              </w:rPr>
              <w:t>6.7</w:t>
            </w:r>
          </w:p>
        </w:tc>
        <w:tc>
          <w:tcPr>
            <w:tcW w:w="4442" w:type="dxa"/>
            <w:vAlign w:val="center"/>
          </w:tcPr>
          <w:p w14:paraId="45272453" w14:textId="418433DC"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and provide clear reasons for any decisions, referencing the relevant policy, law and good practice where appropriate.</w:t>
            </w:r>
            <w:r>
              <w:rPr>
                <w:rStyle w:val="eop"/>
                <w:color w:val="000000"/>
                <w:shd w:val="clear" w:color="auto" w:fill="FFFFFF"/>
              </w:rPr>
              <w:t> </w:t>
            </w:r>
          </w:p>
        </w:tc>
        <w:tc>
          <w:tcPr>
            <w:tcW w:w="1331" w:type="dxa"/>
            <w:vAlign w:val="center"/>
          </w:tcPr>
          <w:p w14:paraId="09A9696C" w14:textId="2906664E" w:rsidR="00F51083" w:rsidRPr="00EB5DC1" w:rsidRDefault="000B476C" w:rsidP="00140ACF">
            <w:pPr>
              <w:jc w:val="center"/>
              <w:rPr>
                <w:rFonts w:ascii="Arial" w:hAnsi="Arial" w:cs="Arial"/>
                <w:sz w:val="24"/>
                <w:szCs w:val="24"/>
              </w:rPr>
            </w:pPr>
            <w:r>
              <w:rPr>
                <w:rFonts w:ascii="Arial" w:hAnsi="Arial" w:cs="Arial"/>
                <w:sz w:val="24"/>
                <w:szCs w:val="24"/>
              </w:rPr>
              <w:t>YES</w:t>
            </w:r>
          </w:p>
        </w:tc>
        <w:tc>
          <w:tcPr>
            <w:tcW w:w="3768" w:type="dxa"/>
            <w:vAlign w:val="center"/>
          </w:tcPr>
          <w:p w14:paraId="433E0730" w14:textId="3038D994" w:rsidR="00F51083" w:rsidRPr="00EB5DC1" w:rsidRDefault="000B476C"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3DA683B2" w14:textId="77777777" w:rsidR="00F51083" w:rsidRPr="00EB5DC1" w:rsidRDefault="00F51083" w:rsidP="00140ACF">
            <w:pPr>
              <w:jc w:val="center"/>
              <w:rPr>
                <w:rFonts w:ascii="Arial" w:hAnsi="Arial" w:cs="Arial"/>
                <w:sz w:val="24"/>
                <w:szCs w:val="24"/>
              </w:rPr>
            </w:pPr>
          </w:p>
        </w:tc>
      </w:tr>
      <w:tr w:rsidR="00F51083" w:rsidRPr="00EB5DC1" w14:paraId="0CEAE1D8" w14:textId="77777777" w:rsidTr="00646E60">
        <w:tc>
          <w:tcPr>
            <w:tcW w:w="1177" w:type="dxa"/>
            <w:vAlign w:val="center"/>
          </w:tcPr>
          <w:p w14:paraId="685560BC" w14:textId="4BEEE4FA" w:rsidR="00F51083" w:rsidRPr="00EB5DC1" w:rsidRDefault="00F51083" w:rsidP="00140ACF">
            <w:pPr>
              <w:jc w:val="center"/>
              <w:rPr>
                <w:rFonts w:ascii="Arial" w:hAnsi="Arial" w:cs="Arial"/>
                <w:sz w:val="24"/>
                <w:szCs w:val="24"/>
              </w:rPr>
            </w:pPr>
            <w:r>
              <w:rPr>
                <w:rFonts w:ascii="Arial" w:hAnsi="Arial" w:cs="Arial"/>
                <w:sz w:val="24"/>
                <w:szCs w:val="24"/>
              </w:rPr>
              <w:t>6.8</w:t>
            </w:r>
          </w:p>
        </w:tc>
        <w:tc>
          <w:tcPr>
            <w:tcW w:w="4442" w:type="dxa"/>
            <w:vAlign w:val="center"/>
          </w:tcPr>
          <w:p w14:paraId="004B9138" w14:textId="48E715EF" w:rsidR="00F51083" w:rsidRPr="00EB5DC1" w:rsidRDefault="001865E4" w:rsidP="00140ACF">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w:t>
            </w:r>
            <w:r>
              <w:rPr>
                <w:rStyle w:val="normaltextrun"/>
                <w:rFonts w:eastAsiaTheme="majorEastAsia"/>
                <w:color w:val="000000"/>
                <w:shd w:val="clear" w:color="auto" w:fill="FFFFFF"/>
              </w:rPr>
              <w:lastRenderedPageBreak/>
              <w:t>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31" w:type="dxa"/>
            <w:vAlign w:val="center"/>
          </w:tcPr>
          <w:p w14:paraId="6E0EC771" w14:textId="5531A2B2" w:rsidR="00F51083" w:rsidRPr="00EB5DC1" w:rsidRDefault="00646E60" w:rsidP="00140ACF">
            <w:pPr>
              <w:jc w:val="center"/>
              <w:rPr>
                <w:rFonts w:ascii="Arial" w:hAnsi="Arial" w:cs="Arial"/>
                <w:sz w:val="24"/>
                <w:szCs w:val="24"/>
              </w:rPr>
            </w:pPr>
            <w:r>
              <w:rPr>
                <w:rFonts w:ascii="Arial" w:hAnsi="Arial" w:cs="Arial"/>
                <w:sz w:val="24"/>
                <w:szCs w:val="24"/>
              </w:rPr>
              <w:lastRenderedPageBreak/>
              <w:t>YES</w:t>
            </w:r>
          </w:p>
        </w:tc>
        <w:tc>
          <w:tcPr>
            <w:tcW w:w="3768" w:type="dxa"/>
            <w:vAlign w:val="center"/>
          </w:tcPr>
          <w:p w14:paraId="48061970" w14:textId="62B4EA16" w:rsidR="00F51083" w:rsidRPr="00EB5DC1" w:rsidRDefault="00646E60" w:rsidP="00140ACF">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2D0AA864" w14:textId="77777777" w:rsidR="00F51083" w:rsidRPr="00EB5DC1" w:rsidRDefault="00F51083" w:rsidP="00140ACF">
            <w:pPr>
              <w:jc w:val="center"/>
              <w:rPr>
                <w:rFonts w:ascii="Arial" w:hAnsi="Arial" w:cs="Arial"/>
                <w:sz w:val="24"/>
                <w:szCs w:val="24"/>
              </w:rPr>
            </w:pPr>
          </w:p>
        </w:tc>
      </w:tr>
      <w:tr w:rsidR="00646E60" w:rsidRPr="00EB5DC1" w14:paraId="02957204" w14:textId="77777777" w:rsidTr="00646E60">
        <w:tc>
          <w:tcPr>
            <w:tcW w:w="1177" w:type="dxa"/>
            <w:vAlign w:val="center"/>
          </w:tcPr>
          <w:p w14:paraId="29E6C2F5" w14:textId="0C2314C5" w:rsidR="00646E60" w:rsidRPr="00EB5DC1" w:rsidRDefault="00646E60" w:rsidP="00646E60">
            <w:pPr>
              <w:jc w:val="center"/>
              <w:rPr>
                <w:rFonts w:ascii="Arial" w:hAnsi="Arial" w:cs="Arial"/>
                <w:sz w:val="24"/>
                <w:szCs w:val="24"/>
              </w:rPr>
            </w:pPr>
            <w:r>
              <w:rPr>
                <w:rFonts w:ascii="Arial" w:hAnsi="Arial" w:cs="Arial"/>
                <w:sz w:val="24"/>
                <w:szCs w:val="24"/>
              </w:rPr>
              <w:t>6.9</w:t>
            </w:r>
          </w:p>
        </w:tc>
        <w:tc>
          <w:tcPr>
            <w:tcW w:w="4442" w:type="dxa"/>
            <w:vAlign w:val="center"/>
          </w:tcPr>
          <w:p w14:paraId="37D6713A" w14:textId="77777777" w:rsidR="00646E60" w:rsidRDefault="00646E60" w:rsidP="00646E60">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646E60" w:rsidRDefault="00646E60" w:rsidP="00646E60">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646E60" w:rsidRDefault="00646E60" w:rsidP="00646E60">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646E60" w:rsidRDefault="00646E60" w:rsidP="00646E60">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646E60" w:rsidRPr="009050BF" w:rsidRDefault="00646E60" w:rsidP="00646E60">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646E60" w:rsidRPr="001865E4" w:rsidRDefault="00646E60" w:rsidP="00646E60">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646E60" w:rsidRDefault="00646E60" w:rsidP="00646E60">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646E60" w:rsidRPr="001865E4" w:rsidRDefault="00646E60" w:rsidP="00646E60">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1" w:type="dxa"/>
            <w:vAlign w:val="center"/>
          </w:tcPr>
          <w:p w14:paraId="57618460" w14:textId="435D4997" w:rsidR="00646E60" w:rsidRPr="00EB5DC1" w:rsidRDefault="00646E60" w:rsidP="00646E60">
            <w:pPr>
              <w:jc w:val="center"/>
              <w:rPr>
                <w:rFonts w:ascii="Arial" w:hAnsi="Arial" w:cs="Arial"/>
                <w:sz w:val="24"/>
                <w:szCs w:val="24"/>
              </w:rPr>
            </w:pPr>
            <w:r>
              <w:rPr>
                <w:rFonts w:ascii="Arial" w:hAnsi="Arial" w:cs="Arial"/>
                <w:sz w:val="24"/>
                <w:szCs w:val="24"/>
              </w:rPr>
              <w:t>YES</w:t>
            </w:r>
          </w:p>
        </w:tc>
        <w:tc>
          <w:tcPr>
            <w:tcW w:w="3768" w:type="dxa"/>
            <w:vAlign w:val="center"/>
          </w:tcPr>
          <w:p w14:paraId="532035E2" w14:textId="00A962E0" w:rsidR="00646E60" w:rsidRPr="00EB5DC1" w:rsidRDefault="00646E60" w:rsidP="00646E60">
            <w:pPr>
              <w:jc w:val="center"/>
              <w:rPr>
                <w:rFonts w:ascii="Arial" w:hAnsi="Arial" w:cs="Arial"/>
                <w:sz w:val="24"/>
                <w:szCs w:val="24"/>
              </w:rPr>
            </w:pPr>
            <w:r>
              <w:rPr>
                <w:rFonts w:ascii="Arial" w:hAnsi="Arial" w:cs="Arial"/>
                <w:sz w:val="24"/>
                <w:szCs w:val="24"/>
              </w:rPr>
              <w:t>DEMONSTRATED IN SECTION 9 ‘ STAGE 1 COMPLAINT’</w:t>
            </w:r>
          </w:p>
        </w:tc>
        <w:tc>
          <w:tcPr>
            <w:tcW w:w="3230" w:type="dxa"/>
            <w:vAlign w:val="center"/>
          </w:tcPr>
          <w:p w14:paraId="15C0053B" w14:textId="77777777" w:rsidR="00646E60" w:rsidRPr="00EB5DC1" w:rsidRDefault="00646E60" w:rsidP="00646E60">
            <w:pPr>
              <w:jc w:val="center"/>
              <w:rPr>
                <w:rFonts w:ascii="Arial" w:hAnsi="Arial" w:cs="Arial"/>
                <w:sz w:val="24"/>
                <w:szCs w:val="24"/>
              </w:rPr>
            </w:pP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4428"/>
        <w:gridCol w:w="1330"/>
        <w:gridCol w:w="3783"/>
        <w:gridCol w:w="3229"/>
      </w:tblGrid>
      <w:tr w:rsidR="001865E4" w:rsidRPr="007B3F4C" w14:paraId="4D717AA8" w14:textId="77777777" w:rsidTr="00646E60">
        <w:tc>
          <w:tcPr>
            <w:tcW w:w="1178"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428"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30"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783"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29"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646E60">
        <w:tc>
          <w:tcPr>
            <w:tcW w:w="1178" w:type="dxa"/>
            <w:vAlign w:val="center"/>
          </w:tcPr>
          <w:p w14:paraId="5738A389" w14:textId="5DC573BA" w:rsidR="001865E4" w:rsidRPr="007B3F4C" w:rsidRDefault="007B2FFC" w:rsidP="00140ACF">
            <w:pPr>
              <w:jc w:val="center"/>
              <w:rPr>
                <w:rFonts w:ascii="Arial" w:hAnsi="Arial" w:cs="Arial"/>
                <w:sz w:val="24"/>
                <w:szCs w:val="24"/>
              </w:rPr>
            </w:pPr>
            <w:r>
              <w:rPr>
                <w:rFonts w:ascii="Arial" w:hAnsi="Arial" w:cs="Arial"/>
                <w:sz w:val="24"/>
                <w:szCs w:val="24"/>
              </w:rPr>
              <w:t>6.10</w:t>
            </w:r>
          </w:p>
        </w:tc>
        <w:tc>
          <w:tcPr>
            <w:tcW w:w="4428"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 xml:space="preserve">If all or part of the complaint is not resolved to the resident’s satisfaction at </w:t>
            </w:r>
            <w:r w:rsidRPr="007B3F4C">
              <w:rPr>
                <w:rFonts w:ascii="Arial" w:hAnsi="Arial" w:cs="Arial"/>
                <w:sz w:val="24"/>
                <w:szCs w:val="24"/>
              </w:rPr>
              <w:lastRenderedPageBreak/>
              <w:t>stage 1, it must be progressed to stage 2 of the landlord’s procedure. Stage 2 is the landlord’s final response.</w:t>
            </w:r>
          </w:p>
        </w:tc>
        <w:tc>
          <w:tcPr>
            <w:tcW w:w="1330" w:type="dxa"/>
            <w:vAlign w:val="center"/>
          </w:tcPr>
          <w:p w14:paraId="56258B90" w14:textId="3A0B3F7C" w:rsidR="001865E4" w:rsidRPr="007B3F4C" w:rsidRDefault="00646E60" w:rsidP="00140ACF">
            <w:pPr>
              <w:jc w:val="center"/>
              <w:rPr>
                <w:rFonts w:ascii="Arial" w:hAnsi="Arial" w:cs="Arial"/>
                <w:sz w:val="24"/>
                <w:szCs w:val="24"/>
              </w:rPr>
            </w:pPr>
            <w:r>
              <w:rPr>
                <w:rFonts w:ascii="Arial" w:hAnsi="Arial" w:cs="Arial"/>
                <w:sz w:val="24"/>
                <w:szCs w:val="24"/>
              </w:rPr>
              <w:lastRenderedPageBreak/>
              <w:t>YES</w:t>
            </w:r>
          </w:p>
        </w:tc>
        <w:tc>
          <w:tcPr>
            <w:tcW w:w="3783" w:type="dxa"/>
            <w:vAlign w:val="center"/>
          </w:tcPr>
          <w:p w14:paraId="7967FD55" w14:textId="48D4A817" w:rsidR="001865E4" w:rsidRPr="007B3F4C"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256EA6E8" w14:textId="77777777" w:rsidR="001865E4" w:rsidRPr="007B3F4C" w:rsidRDefault="001865E4" w:rsidP="00140ACF">
            <w:pPr>
              <w:jc w:val="center"/>
              <w:rPr>
                <w:rFonts w:ascii="Arial" w:hAnsi="Arial" w:cs="Arial"/>
                <w:sz w:val="24"/>
                <w:szCs w:val="24"/>
              </w:rPr>
            </w:pPr>
          </w:p>
        </w:tc>
      </w:tr>
      <w:tr w:rsidR="001865E4" w:rsidRPr="007B3F4C" w14:paraId="496C8570" w14:textId="77777777" w:rsidTr="00646E60">
        <w:tc>
          <w:tcPr>
            <w:tcW w:w="1178" w:type="dxa"/>
            <w:vAlign w:val="center"/>
          </w:tcPr>
          <w:p w14:paraId="2AA96B9A" w14:textId="59BD2424" w:rsidR="001865E4" w:rsidRPr="007B3F4C" w:rsidRDefault="001E1734" w:rsidP="00140ACF">
            <w:pPr>
              <w:jc w:val="center"/>
              <w:rPr>
                <w:rFonts w:ascii="Arial" w:hAnsi="Arial" w:cs="Arial"/>
                <w:sz w:val="24"/>
                <w:szCs w:val="24"/>
              </w:rPr>
            </w:pPr>
            <w:r>
              <w:rPr>
                <w:rFonts w:ascii="Arial" w:hAnsi="Arial" w:cs="Arial"/>
                <w:sz w:val="24"/>
                <w:szCs w:val="24"/>
              </w:rPr>
              <w:t>6.11</w:t>
            </w:r>
          </w:p>
        </w:tc>
        <w:tc>
          <w:tcPr>
            <w:tcW w:w="4428" w:type="dxa"/>
            <w:vAlign w:val="center"/>
          </w:tcPr>
          <w:p w14:paraId="4091B9D4" w14:textId="0C8693C2" w:rsidR="001865E4" w:rsidRPr="007B3F4C" w:rsidRDefault="008B4E29" w:rsidP="007B3F4C">
            <w:pPr>
              <w:rPr>
                <w:rFonts w:ascii="Arial" w:hAnsi="Arial" w:cs="Arial"/>
                <w:sz w:val="24"/>
                <w:szCs w:val="24"/>
              </w:rPr>
            </w:pPr>
            <w:r>
              <w:rPr>
                <w:rFonts w:ascii="Arial" w:hAnsi="Arial" w:cs="Arial"/>
                <w:sz w:val="24"/>
                <w:szCs w:val="24"/>
              </w:rPr>
              <w:t xml:space="preserve">Stage 2 complaints will be acknowledged, defined and logged within 5 working days of the complaint being escalated. </w:t>
            </w:r>
          </w:p>
        </w:tc>
        <w:tc>
          <w:tcPr>
            <w:tcW w:w="1330" w:type="dxa"/>
            <w:vAlign w:val="center"/>
          </w:tcPr>
          <w:p w14:paraId="3192CD69" w14:textId="3520AA81" w:rsidR="001865E4" w:rsidRPr="007B3F4C" w:rsidRDefault="00646E60" w:rsidP="00140ACF">
            <w:pPr>
              <w:jc w:val="center"/>
              <w:rPr>
                <w:rFonts w:ascii="Arial" w:hAnsi="Arial" w:cs="Arial"/>
                <w:sz w:val="24"/>
                <w:szCs w:val="24"/>
              </w:rPr>
            </w:pPr>
            <w:r>
              <w:rPr>
                <w:rFonts w:ascii="Arial" w:hAnsi="Arial" w:cs="Arial"/>
                <w:sz w:val="24"/>
                <w:szCs w:val="24"/>
              </w:rPr>
              <w:t>YES</w:t>
            </w:r>
          </w:p>
        </w:tc>
        <w:tc>
          <w:tcPr>
            <w:tcW w:w="3783" w:type="dxa"/>
            <w:vAlign w:val="center"/>
          </w:tcPr>
          <w:p w14:paraId="67DF155A" w14:textId="4E16E960" w:rsidR="001865E4" w:rsidRPr="007B3F4C" w:rsidRDefault="00646E60" w:rsidP="00140ACF">
            <w:pPr>
              <w:jc w:val="center"/>
              <w:rPr>
                <w:rFonts w:ascii="Arial" w:hAnsi="Arial" w:cs="Arial"/>
                <w:sz w:val="24"/>
                <w:szCs w:val="24"/>
              </w:rPr>
            </w:pPr>
            <w:r>
              <w:rPr>
                <w:rFonts w:ascii="Arial" w:hAnsi="Arial" w:cs="Arial"/>
                <w:sz w:val="24"/>
                <w:szCs w:val="24"/>
              </w:rPr>
              <w:t>DEMONSTRATED IN THE ACKNOWLEDGEMENT SECTION OF SECTION 10 ‘STAGE 2 COMPLAINT’</w:t>
            </w:r>
          </w:p>
        </w:tc>
        <w:tc>
          <w:tcPr>
            <w:tcW w:w="3229" w:type="dxa"/>
            <w:vAlign w:val="center"/>
          </w:tcPr>
          <w:p w14:paraId="74430039" w14:textId="77777777" w:rsidR="001865E4" w:rsidRPr="007B3F4C" w:rsidRDefault="001865E4" w:rsidP="00140ACF">
            <w:pPr>
              <w:jc w:val="center"/>
              <w:rPr>
                <w:rFonts w:ascii="Arial" w:hAnsi="Arial" w:cs="Arial"/>
                <w:sz w:val="24"/>
                <w:szCs w:val="24"/>
              </w:rPr>
            </w:pPr>
          </w:p>
        </w:tc>
      </w:tr>
      <w:tr w:rsidR="001865E4" w:rsidRPr="007B3F4C" w14:paraId="31BA9AC0" w14:textId="77777777" w:rsidTr="00646E60">
        <w:tc>
          <w:tcPr>
            <w:tcW w:w="1178" w:type="dxa"/>
            <w:vAlign w:val="center"/>
          </w:tcPr>
          <w:p w14:paraId="5D9A2A1E" w14:textId="32733FF1" w:rsidR="001865E4" w:rsidRPr="005555E0" w:rsidRDefault="001E1734" w:rsidP="00140ACF">
            <w:pPr>
              <w:jc w:val="center"/>
              <w:rPr>
                <w:rFonts w:ascii="Arial" w:hAnsi="Arial" w:cs="Arial"/>
                <w:sz w:val="24"/>
                <w:szCs w:val="24"/>
              </w:rPr>
            </w:pPr>
            <w:r w:rsidRPr="005555E0">
              <w:rPr>
                <w:rFonts w:ascii="Arial" w:hAnsi="Arial" w:cs="Arial"/>
                <w:sz w:val="24"/>
                <w:szCs w:val="24"/>
              </w:rPr>
              <w:t>6.12</w:t>
            </w:r>
          </w:p>
        </w:tc>
        <w:tc>
          <w:tcPr>
            <w:tcW w:w="4428"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0" w:type="dxa"/>
            <w:vAlign w:val="center"/>
          </w:tcPr>
          <w:p w14:paraId="2AF19B0C" w14:textId="4047BC7B" w:rsidR="001865E4" w:rsidRPr="005555E0" w:rsidRDefault="00646E60" w:rsidP="00140ACF">
            <w:pPr>
              <w:jc w:val="center"/>
              <w:rPr>
                <w:rFonts w:ascii="Arial" w:hAnsi="Arial" w:cs="Arial"/>
                <w:sz w:val="24"/>
                <w:szCs w:val="24"/>
              </w:rPr>
            </w:pPr>
            <w:r>
              <w:rPr>
                <w:rFonts w:ascii="Arial" w:hAnsi="Arial" w:cs="Arial"/>
                <w:sz w:val="24"/>
                <w:szCs w:val="24"/>
              </w:rPr>
              <w:t>YES</w:t>
            </w:r>
          </w:p>
        </w:tc>
        <w:tc>
          <w:tcPr>
            <w:tcW w:w="3783" w:type="dxa"/>
            <w:vAlign w:val="center"/>
          </w:tcPr>
          <w:p w14:paraId="11D5DB47" w14:textId="4BA0321C" w:rsidR="001865E4" w:rsidRPr="005555E0"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5449E3F2" w14:textId="77777777" w:rsidR="001865E4" w:rsidRPr="005555E0" w:rsidRDefault="001865E4" w:rsidP="00140ACF">
            <w:pPr>
              <w:jc w:val="center"/>
              <w:rPr>
                <w:rFonts w:ascii="Arial" w:hAnsi="Arial" w:cs="Arial"/>
                <w:sz w:val="24"/>
                <w:szCs w:val="24"/>
              </w:rPr>
            </w:pPr>
          </w:p>
        </w:tc>
      </w:tr>
      <w:tr w:rsidR="001865E4" w:rsidRPr="007B3F4C" w14:paraId="1D90C1EA" w14:textId="77777777" w:rsidTr="00646E60">
        <w:tc>
          <w:tcPr>
            <w:tcW w:w="1178" w:type="dxa"/>
            <w:vAlign w:val="center"/>
          </w:tcPr>
          <w:p w14:paraId="47088F8A" w14:textId="732AB4AD" w:rsidR="001865E4" w:rsidRPr="005555E0" w:rsidRDefault="001E1734" w:rsidP="00140ACF">
            <w:pPr>
              <w:jc w:val="center"/>
              <w:rPr>
                <w:rFonts w:ascii="Arial" w:hAnsi="Arial" w:cs="Arial"/>
                <w:sz w:val="24"/>
                <w:szCs w:val="24"/>
              </w:rPr>
            </w:pPr>
            <w:r w:rsidRPr="005555E0">
              <w:rPr>
                <w:rFonts w:ascii="Arial" w:hAnsi="Arial" w:cs="Arial"/>
                <w:sz w:val="24"/>
                <w:szCs w:val="24"/>
              </w:rPr>
              <w:t>6.13</w:t>
            </w:r>
          </w:p>
        </w:tc>
        <w:tc>
          <w:tcPr>
            <w:tcW w:w="4428"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0" w:type="dxa"/>
            <w:vAlign w:val="center"/>
          </w:tcPr>
          <w:p w14:paraId="36E0E936" w14:textId="2992FFF5" w:rsidR="001865E4" w:rsidRPr="005555E0" w:rsidRDefault="00646E60" w:rsidP="00140ACF">
            <w:pPr>
              <w:jc w:val="center"/>
              <w:rPr>
                <w:rFonts w:ascii="Arial" w:hAnsi="Arial" w:cs="Arial"/>
                <w:sz w:val="24"/>
                <w:szCs w:val="24"/>
              </w:rPr>
            </w:pPr>
            <w:r>
              <w:rPr>
                <w:rFonts w:ascii="Arial" w:hAnsi="Arial" w:cs="Arial"/>
                <w:sz w:val="24"/>
                <w:szCs w:val="24"/>
              </w:rPr>
              <w:t>YES</w:t>
            </w:r>
          </w:p>
        </w:tc>
        <w:tc>
          <w:tcPr>
            <w:tcW w:w="3783" w:type="dxa"/>
            <w:vAlign w:val="center"/>
          </w:tcPr>
          <w:p w14:paraId="6D5F8332" w14:textId="07722EC0" w:rsidR="001865E4" w:rsidRPr="005555E0"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0439196B" w14:textId="77777777" w:rsidR="001865E4" w:rsidRPr="005555E0" w:rsidRDefault="001865E4" w:rsidP="00140ACF">
            <w:pPr>
              <w:jc w:val="center"/>
              <w:rPr>
                <w:rFonts w:ascii="Arial" w:hAnsi="Arial" w:cs="Arial"/>
                <w:sz w:val="24"/>
                <w:szCs w:val="24"/>
              </w:rPr>
            </w:pPr>
          </w:p>
        </w:tc>
      </w:tr>
      <w:tr w:rsidR="001865E4" w:rsidRPr="007B3F4C" w14:paraId="452D7353" w14:textId="77777777" w:rsidTr="00646E60">
        <w:tc>
          <w:tcPr>
            <w:tcW w:w="1178" w:type="dxa"/>
            <w:vAlign w:val="center"/>
          </w:tcPr>
          <w:p w14:paraId="44CBE6A9" w14:textId="53CE2510" w:rsidR="001865E4" w:rsidRPr="005555E0" w:rsidRDefault="001E1734" w:rsidP="00140ACF">
            <w:pPr>
              <w:jc w:val="center"/>
              <w:rPr>
                <w:rFonts w:ascii="Arial" w:hAnsi="Arial" w:cs="Arial"/>
                <w:sz w:val="24"/>
                <w:szCs w:val="24"/>
              </w:rPr>
            </w:pPr>
            <w:r w:rsidRPr="005555E0">
              <w:rPr>
                <w:rFonts w:ascii="Arial" w:hAnsi="Arial" w:cs="Arial"/>
                <w:sz w:val="24"/>
                <w:szCs w:val="24"/>
              </w:rPr>
              <w:t>6.14</w:t>
            </w:r>
          </w:p>
        </w:tc>
        <w:tc>
          <w:tcPr>
            <w:tcW w:w="4428"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0" w:type="dxa"/>
            <w:vAlign w:val="center"/>
          </w:tcPr>
          <w:p w14:paraId="49BB7C24" w14:textId="2EABB108" w:rsidR="001865E4" w:rsidRPr="005555E0" w:rsidRDefault="00646E60" w:rsidP="00140ACF">
            <w:pPr>
              <w:jc w:val="center"/>
              <w:rPr>
                <w:rFonts w:ascii="Arial" w:hAnsi="Arial" w:cs="Arial"/>
                <w:sz w:val="24"/>
                <w:szCs w:val="24"/>
              </w:rPr>
            </w:pPr>
            <w:r>
              <w:rPr>
                <w:rFonts w:ascii="Arial" w:hAnsi="Arial" w:cs="Arial"/>
                <w:sz w:val="24"/>
                <w:szCs w:val="24"/>
              </w:rPr>
              <w:t>YES</w:t>
            </w:r>
          </w:p>
        </w:tc>
        <w:tc>
          <w:tcPr>
            <w:tcW w:w="3783" w:type="dxa"/>
            <w:vAlign w:val="center"/>
          </w:tcPr>
          <w:p w14:paraId="38964D04" w14:textId="0BB354F4" w:rsidR="001865E4" w:rsidRPr="005555E0"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7915676B" w14:textId="77777777" w:rsidR="001865E4" w:rsidRPr="005555E0" w:rsidRDefault="001865E4" w:rsidP="00140ACF">
            <w:pPr>
              <w:jc w:val="center"/>
              <w:rPr>
                <w:rFonts w:ascii="Arial" w:hAnsi="Arial" w:cs="Arial"/>
                <w:sz w:val="24"/>
                <w:szCs w:val="24"/>
              </w:rPr>
            </w:pPr>
          </w:p>
        </w:tc>
      </w:tr>
      <w:tr w:rsidR="001865E4" w:rsidRPr="007B3F4C" w14:paraId="34398E06" w14:textId="77777777" w:rsidTr="00646E60">
        <w:tc>
          <w:tcPr>
            <w:tcW w:w="1178" w:type="dxa"/>
            <w:vAlign w:val="center"/>
          </w:tcPr>
          <w:p w14:paraId="4995922D" w14:textId="71C4FD83" w:rsidR="001865E4" w:rsidRPr="005555E0" w:rsidRDefault="001E1734" w:rsidP="00140ACF">
            <w:pPr>
              <w:jc w:val="center"/>
              <w:rPr>
                <w:rFonts w:ascii="Arial" w:hAnsi="Arial" w:cs="Arial"/>
                <w:sz w:val="24"/>
                <w:szCs w:val="24"/>
              </w:rPr>
            </w:pPr>
            <w:r w:rsidRPr="005555E0">
              <w:rPr>
                <w:rFonts w:ascii="Arial" w:hAnsi="Arial" w:cs="Arial"/>
                <w:sz w:val="24"/>
                <w:szCs w:val="24"/>
              </w:rPr>
              <w:t>6.15</w:t>
            </w:r>
          </w:p>
        </w:tc>
        <w:tc>
          <w:tcPr>
            <w:tcW w:w="4428"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30" w:type="dxa"/>
            <w:vAlign w:val="center"/>
          </w:tcPr>
          <w:p w14:paraId="7A04A83A" w14:textId="4824276E" w:rsidR="001865E4" w:rsidRPr="005555E0" w:rsidRDefault="00646E60" w:rsidP="00140ACF">
            <w:pPr>
              <w:jc w:val="center"/>
              <w:rPr>
                <w:rFonts w:ascii="Arial" w:hAnsi="Arial" w:cs="Arial"/>
                <w:sz w:val="24"/>
                <w:szCs w:val="24"/>
              </w:rPr>
            </w:pPr>
            <w:r>
              <w:rPr>
                <w:rFonts w:ascii="Arial" w:hAnsi="Arial" w:cs="Arial"/>
                <w:sz w:val="24"/>
                <w:szCs w:val="24"/>
              </w:rPr>
              <w:t>YES</w:t>
            </w:r>
          </w:p>
        </w:tc>
        <w:tc>
          <w:tcPr>
            <w:tcW w:w="3783" w:type="dxa"/>
            <w:vAlign w:val="center"/>
          </w:tcPr>
          <w:p w14:paraId="1FB6C1F7" w14:textId="2E0974E3" w:rsidR="001865E4" w:rsidRPr="005555E0"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413BF52D" w14:textId="77777777" w:rsidR="001865E4" w:rsidRPr="005555E0" w:rsidRDefault="001865E4" w:rsidP="00140ACF">
            <w:pPr>
              <w:jc w:val="center"/>
              <w:rPr>
                <w:rFonts w:ascii="Arial" w:hAnsi="Arial" w:cs="Arial"/>
                <w:sz w:val="24"/>
                <w:szCs w:val="24"/>
              </w:rPr>
            </w:pPr>
          </w:p>
        </w:tc>
      </w:tr>
      <w:tr w:rsidR="001865E4" w:rsidRPr="007B3F4C" w14:paraId="6D1D3B37" w14:textId="77777777" w:rsidTr="00646E60">
        <w:tc>
          <w:tcPr>
            <w:tcW w:w="1178" w:type="dxa"/>
            <w:vAlign w:val="center"/>
          </w:tcPr>
          <w:p w14:paraId="3A962717" w14:textId="251D7ED0" w:rsidR="001865E4" w:rsidRPr="005555E0" w:rsidRDefault="001E1734" w:rsidP="00140ACF">
            <w:pPr>
              <w:jc w:val="center"/>
              <w:rPr>
                <w:rFonts w:ascii="Arial" w:hAnsi="Arial" w:cs="Arial"/>
                <w:sz w:val="24"/>
                <w:szCs w:val="24"/>
              </w:rPr>
            </w:pPr>
            <w:r w:rsidRPr="005555E0">
              <w:rPr>
                <w:rFonts w:ascii="Arial" w:hAnsi="Arial" w:cs="Arial"/>
                <w:sz w:val="24"/>
                <w:szCs w:val="24"/>
              </w:rPr>
              <w:t>6.16</w:t>
            </w:r>
          </w:p>
        </w:tc>
        <w:tc>
          <w:tcPr>
            <w:tcW w:w="4428" w:type="dxa"/>
            <w:vAlign w:val="center"/>
          </w:tcPr>
          <w:p w14:paraId="2D6683B5" w14:textId="1EFE08DF"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w:t>
            </w:r>
            <w:r w:rsidR="008B4E29">
              <w:rPr>
                <w:rStyle w:val="normaltextrun"/>
                <w:rFonts w:ascii="Arial" w:hAnsi="Arial" w:cs="Arial"/>
                <w:color w:val="000000"/>
                <w:sz w:val="24"/>
                <w:szCs w:val="24"/>
                <w:shd w:val="clear" w:color="auto" w:fill="FFFFFF"/>
              </w:rPr>
              <w:t xml:space="preserve">re an extension is necessary, the resident will be informed before the </w:t>
            </w:r>
            <w:r w:rsidR="008B4E29">
              <w:rPr>
                <w:rStyle w:val="normaltextrun"/>
                <w:rFonts w:ascii="Arial" w:hAnsi="Arial" w:cs="Arial"/>
                <w:color w:val="000000"/>
                <w:sz w:val="24"/>
                <w:szCs w:val="24"/>
                <w:shd w:val="clear" w:color="auto" w:fill="FFFFFF"/>
              </w:rPr>
              <w:lastRenderedPageBreak/>
              <w:t xml:space="preserve">deadline expires. Any extension will be no more than 20 additional working days without good reason. The expected response date and reason (s) for the extension will be clearly explained to the resident. </w:t>
            </w:r>
          </w:p>
        </w:tc>
        <w:tc>
          <w:tcPr>
            <w:tcW w:w="1330" w:type="dxa"/>
            <w:vAlign w:val="center"/>
          </w:tcPr>
          <w:p w14:paraId="50D7953D" w14:textId="618E175D" w:rsidR="001865E4" w:rsidRPr="005555E0" w:rsidRDefault="00646E60" w:rsidP="00140ACF">
            <w:pPr>
              <w:jc w:val="center"/>
              <w:rPr>
                <w:rFonts w:ascii="Arial" w:hAnsi="Arial" w:cs="Arial"/>
                <w:sz w:val="24"/>
                <w:szCs w:val="24"/>
              </w:rPr>
            </w:pPr>
            <w:r>
              <w:rPr>
                <w:rFonts w:ascii="Arial" w:hAnsi="Arial" w:cs="Arial"/>
                <w:sz w:val="24"/>
                <w:szCs w:val="24"/>
              </w:rPr>
              <w:lastRenderedPageBreak/>
              <w:t>YES</w:t>
            </w:r>
          </w:p>
        </w:tc>
        <w:tc>
          <w:tcPr>
            <w:tcW w:w="3783" w:type="dxa"/>
            <w:vAlign w:val="center"/>
          </w:tcPr>
          <w:p w14:paraId="798520DF" w14:textId="23232D65" w:rsidR="001865E4" w:rsidRPr="005555E0"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034AF171" w14:textId="77777777" w:rsidR="001865E4" w:rsidRPr="005555E0" w:rsidRDefault="001865E4" w:rsidP="00140ACF">
            <w:pPr>
              <w:jc w:val="center"/>
              <w:rPr>
                <w:rFonts w:ascii="Arial" w:hAnsi="Arial" w:cs="Arial"/>
                <w:sz w:val="24"/>
                <w:szCs w:val="24"/>
              </w:rPr>
            </w:pPr>
          </w:p>
        </w:tc>
      </w:tr>
      <w:tr w:rsidR="001865E4" w:rsidRPr="007B3F4C" w14:paraId="02DED3F4" w14:textId="77777777" w:rsidTr="00646E60">
        <w:tc>
          <w:tcPr>
            <w:tcW w:w="1178" w:type="dxa"/>
            <w:vAlign w:val="center"/>
          </w:tcPr>
          <w:p w14:paraId="69AE347C" w14:textId="2BEBA8DB" w:rsidR="001865E4" w:rsidRPr="005555E0" w:rsidRDefault="001E1734" w:rsidP="00140ACF">
            <w:pPr>
              <w:jc w:val="center"/>
              <w:rPr>
                <w:rFonts w:ascii="Arial" w:hAnsi="Arial" w:cs="Arial"/>
                <w:sz w:val="24"/>
                <w:szCs w:val="24"/>
              </w:rPr>
            </w:pPr>
            <w:r w:rsidRPr="005555E0">
              <w:rPr>
                <w:rFonts w:ascii="Arial" w:hAnsi="Arial" w:cs="Arial"/>
                <w:sz w:val="24"/>
                <w:szCs w:val="24"/>
              </w:rPr>
              <w:t>6.17</w:t>
            </w:r>
          </w:p>
        </w:tc>
        <w:tc>
          <w:tcPr>
            <w:tcW w:w="4428" w:type="dxa"/>
            <w:vAlign w:val="center"/>
          </w:tcPr>
          <w:p w14:paraId="5B2056EE" w14:textId="251F5D0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outstanding actions required to address the issue are completed. Outstanding actions </w:t>
            </w:r>
            <w:r w:rsidR="0095015B">
              <w:rPr>
                <w:rStyle w:val="normaltextrun"/>
                <w:rFonts w:ascii="Arial" w:hAnsi="Arial" w:cs="Arial"/>
                <w:color w:val="000000"/>
                <w:sz w:val="24"/>
                <w:szCs w:val="24"/>
                <w:shd w:val="clear" w:color="auto" w:fill="FFFFFF"/>
              </w:rPr>
              <w:t xml:space="preserve">will be </w:t>
            </w:r>
            <w:r w:rsidRPr="005555E0">
              <w:rPr>
                <w:rStyle w:val="normaltextrun"/>
                <w:rFonts w:ascii="Arial" w:hAnsi="Arial" w:cs="Arial"/>
                <w:color w:val="000000"/>
                <w:sz w:val="24"/>
                <w:szCs w:val="24"/>
                <w:shd w:val="clear" w:color="auto" w:fill="FFFFFF"/>
              </w:rPr>
              <w:t>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0" w:type="dxa"/>
            <w:vAlign w:val="center"/>
          </w:tcPr>
          <w:p w14:paraId="02B3D928" w14:textId="2C3A9A73" w:rsidR="001865E4" w:rsidRPr="005555E0" w:rsidRDefault="00646E60" w:rsidP="00140ACF">
            <w:pPr>
              <w:jc w:val="center"/>
              <w:rPr>
                <w:rFonts w:ascii="Arial" w:hAnsi="Arial" w:cs="Arial"/>
                <w:sz w:val="24"/>
                <w:szCs w:val="24"/>
              </w:rPr>
            </w:pPr>
            <w:r>
              <w:rPr>
                <w:rFonts w:ascii="Arial" w:hAnsi="Arial" w:cs="Arial"/>
                <w:sz w:val="24"/>
                <w:szCs w:val="24"/>
              </w:rPr>
              <w:t>YES</w:t>
            </w:r>
          </w:p>
        </w:tc>
        <w:tc>
          <w:tcPr>
            <w:tcW w:w="3783" w:type="dxa"/>
            <w:vAlign w:val="center"/>
          </w:tcPr>
          <w:p w14:paraId="489E8E33" w14:textId="5F44037E" w:rsidR="001865E4" w:rsidRPr="005555E0" w:rsidRDefault="00646E60" w:rsidP="00140ACF">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05C21CFD" w14:textId="1345CC6E" w:rsidR="001865E4" w:rsidRPr="005555E0" w:rsidRDefault="00646E60" w:rsidP="00140ACF">
            <w:pPr>
              <w:jc w:val="center"/>
              <w:rPr>
                <w:rFonts w:ascii="Arial" w:hAnsi="Arial" w:cs="Arial"/>
                <w:sz w:val="24"/>
                <w:szCs w:val="24"/>
              </w:rPr>
            </w:pPr>
            <w:r>
              <w:rPr>
                <w:rFonts w:ascii="Arial" w:hAnsi="Arial" w:cs="Arial"/>
                <w:sz w:val="24"/>
                <w:szCs w:val="24"/>
              </w:rPr>
              <w:t>‘ANY OUT STANDING ACTIONS SHOW THAT THE RESPONSE WILL BE PROVIDED WHEN THE ANSWER IS KNOWN, NOT WHEN THE ACTIONS HAVE BEEN COMPLETED.</w:t>
            </w:r>
          </w:p>
        </w:tc>
      </w:tr>
      <w:tr w:rsidR="00646E60" w:rsidRPr="007B3F4C" w14:paraId="5F39CBB6" w14:textId="77777777" w:rsidTr="00646E60">
        <w:tc>
          <w:tcPr>
            <w:tcW w:w="1178" w:type="dxa"/>
            <w:vAlign w:val="center"/>
          </w:tcPr>
          <w:p w14:paraId="44E162E3" w14:textId="7249D0F0" w:rsidR="00646E60" w:rsidRPr="005555E0" w:rsidRDefault="00646E60" w:rsidP="00646E60">
            <w:pPr>
              <w:jc w:val="center"/>
              <w:rPr>
                <w:rFonts w:ascii="Arial" w:hAnsi="Arial" w:cs="Arial"/>
                <w:sz w:val="24"/>
                <w:szCs w:val="24"/>
              </w:rPr>
            </w:pPr>
            <w:r w:rsidRPr="005555E0">
              <w:rPr>
                <w:rFonts w:ascii="Arial" w:hAnsi="Arial" w:cs="Arial"/>
                <w:sz w:val="24"/>
                <w:szCs w:val="24"/>
              </w:rPr>
              <w:t>6.18</w:t>
            </w:r>
          </w:p>
        </w:tc>
        <w:tc>
          <w:tcPr>
            <w:tcW w:w="4428" w:type="dxa"/>
            <w:vAlign w:val="center"/>
          </w:tcPr>
          <w:p w14:paraId="159B741C" w14:textId="2CDE00D6" w:rsidR="00646E60" w:rsidRPr="005555E0" w:rsidRDefault="00646E60" w:rsidP="00646E60">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0" w:type="dxa"/>
            <w:vAlign w:val="center"/>
          </w:tcPr>
          <w:p w14:paraId="07C22141" w14:textId="32516032" w:rsidR="00646E60" w:rsidRPr="005555E0" w:rsidRDefault="00646E60" w:rsidP="00646E60">
            <w:pPr>
              <w:jc w:val="center"/>
              <w:rPr>
                <w:rFonts w:ascii="Arial" w:hAnsi="Arial" w:cs="Arial"/>
                <w:sz w:val="24"/>
                <w:szCs w:val="24"/>
              </w:rPr>
            </w:pPr>
            <w:r>
              <w:rPr>
                <w:rFonts w:ascii="Arial" w:hAnsi="Arial" w:cs="Arial"/>
                <w:sz w:val="24"/>
                <w:szCs w:val="24"/>
              </w:rPr>
              <w:t>YES</w:t>
            </w:r>
          </w:p>
        </w:tc>
        <w:tc>
          <w:tcPr>
            <w:tcW w:w="3783" w:type="dxa"/>
            <w:vAlign w:val="center"/>
          </w:tcPr>
          <w:p w14:paraId="3D826E3D" w14:textId="39D9E4C0" w:rsidR="00646E60" w:rsidRPr="005555E0" w:rsidRDefault="00646E60" w:rsidP="00646E60">
            <w:pPr>
              <w:spacing w:before="100" w:beforeAutospacing="1" w:after="100" w:afterAutospacing="1"/>
              <w:ind w:left="720"/>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4FCBF9C5" w14:textId="77777777" w:rsidR="00646E60" w:rsidRPr="005555E0" w:rsidRDefault="00646E60" w:rsidP="00646E60">
            <w:pPr>
              <w:jc w:val="center"/>
              <w:rPr>
                <w:rFonts w:ascii="Arial" w:hAnsi="Arial" w:cs="Arial"/>
                <w:sz w:val="24"/>
                <w:szCs w:val="24"/>
              </w:rPr>
            </w:pPr>
          </w:p>
        </w:tc>
      </w:tr>
      <w:tr w:rsidR="00646E60" w:rsidRPr="007B3F4C" w14:paraId="2DF9A65F" w14:textId="77777777" w:rsidTr="00646E60">
        <w:tc>
          <w:tcPr>
            <w:tcW w:w="1178" w:type="dxa"/>
            <w:vAlign w:val="center"/>
          </w:tcPr>
          <w:p w14:paraId="4770CD24" w14:textId="7921776B" w:rsidR="00646E60" w:rsidRPr="005555E0" w:rsidRDefault="00646E60" w:rsidP="00646E60">
            <w:pPr>
              <w:jc w:val="center"/>
              <w:rPr>
                <w:rFonts w:ascii="Arial" w:hAnsi="Arial" w:cs="Arial"/>
                <w:sz w:val="24"/>
                <w:szCs w:val="24"/>
              </w:rPr>
            </w:pPr>
            <w:r w:rsidRPr="005555E0">
              <w:rPr>
                <w:rFonts w:ascii="Arial" w:hAnsi="Arial" w:cs="Arial"/>
                <w:sz w:val="24"/>
                <w:szCs w:val="24"/>
              </w:rPr>
              <w:t>6.19</w:t>
            </w:r>
          </w:p>
        </w:tc>
        <w:tc>
          <w:tcPr>
            <w:tcW w:w="4428" w:type="dxa"/>
            <w:vAlign w:val="center"/>
          </w:tcPr>
          <w:p w14:paraId="05BC1F00" w14:textId="77777777" w:rsidR="00646E60" w:rsidRPr="005555E0" w:rsidRDefault="00646E60" w:rsidP="00646E60">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646E60" w:rsidRPr="005555E0" w:rsidRDefault="00646E60" w:rsidP="00646E60">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646E60" w:rsidRPr="005555E0" w:rsidRDefault="00646E60" w:rsidP="00646E60">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646E60" w:rsidRPr="005555E0" w:rsidRDefault="00646E60" w:rsidP="00646E60">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646E60" w:rsidRPr="005555E0" w:rsidRDefault="00646E60" w:rsidP="00646E60">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646E60" w:rsidRPr="005555E0" w:rsidRDefault="00646E60" w:rsidP="00646E60">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646E60" w:rsidRPr="005555E0" w:rsidRDefault="00646E60" w:rsidP="00646E60">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646E60" w:rsidRPr="005555E0" w:rsidRDefault="00646E60" w:rsidP="00646E60">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646E60" w:rsidRPr="005555E0" w:rsidRDefault="00646E60" w:rsidP="00646E60">
            <w:pPr>
              <w:rPr>
                <w:rFonts w:ascii="Arial" w:hAnsi="Arial" w:cs="Arial"/>
                <w:sz w:val="24"/>
                <w:szCs w:val="24"/>
              </w:rPr>
            </w:pPr>
          </w:p>
        </w:tc>
        <w:tc>
          <w:tcPr>
            <w:tcW w:w="1330" w:type="dxa"/>
            <w:vAlign w:val="center"/>
          </w:tcPr>
          <w:p w14:paraId="796CD2D7" w14:textId="6D9B9622" w:rsidR="00646E60" w:rsidRPr="005555E0" w:rsidRDefault="00646E60" w:rsidP="00646E60">
            <w:pPr>
              <w:jc w:val="center"/>
              <w:rPr>
                <w:rFonts w:ascii="Arial" w:hAnsi="Arial" w:cs="Arial"/>
                <w:sz w:val="24"/>
                <w:szCs w:val="24"/>
              </w:rPr>
            </w:pPr>
            <w:r>
              <w:rPr>
                <w:rFonts w:ascii="Arial" w:hAnsi="Arial" w:cs="Arial"/>
                <w:sz w:val="24"/>
                <w:szCs w:val="24"/>
              </w:rPr>
              <w:lastRenderedPageBreak/>
              <w:t>YES</w:t>
            </w:r>
          </w:p>
        </w:tc>
        <w:tc>
          <w:tcPr>
            <w:tcW w:w="3783" w:type="dxa"/>
            <w:vAlign w:val="center"/>
          </w:tcPr>
          <w:p w14:paraId="5EE176D8" w14:textId="0C09975D" w:rsidR="00646E60" w:rsidRPr="005555E0" w:rsidRDefault="00646E60" w:rsidP="00646E60">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0A991650" w14:textId="77777777" w:rsidR="00646E60" w:rsidRPr="005555E0" w:rsidRDefault="00646E60" w:rsidP="00646E60">
            <w:pPr>
              <w:jc w:val="center"/>
              <w:rPr>
                <w:rFonts w:ascii="Arial" w:hAnsi="Arial" w:cs="Arial"/>
                <w:sz w:val="24"/>
                <w:szCs w:val="24"/>
              </w:rPr>
            </w:pPr>
          </w:p>
        </w:tc>
      </w:tr>
      <w:tr w:rsidR="00646E60" w:rsidRPr="007B3F4C" w14:paraId="4ADDAA05" w14:textId="77777777" w:rsidTr="00646E60">
        <w:tc>
          <w:tcPr>
            <w:tcW w:w="1178" w:type="dxa"/>
            <w:vAlign w:val="center"/>
          </w:tcPr>
          <w:p w14:paraId="5A7D979F" w14:textId="783CD4BA" w:rsidR="00646E60" w:rsidRPr="005555E0" w:rsidRDefault="00646E60" w:rsidP="00646E60">
            <w:pPr>
              <w:jc w:val="center"/>
              <w:rPr>
                <w:rFonts w:ascii="Arial" w:hAnsi="Arial" w:cs="Arial"/>
                <w:sz w:val="24"/>
                <w:szCs w:val="24"/>
              </w:rPr>
            </w:pPr>
            <w:r w:rsidRPr="005555E0">
              <w:rPr>
                <w:rFonts w:ascii="Arial" w:hAnsi="Arial" w:cs="Arial"/>
                <w:sz w:val="24"/>
                <w:szCs w:val="24"/>
              </w:rPr>
              <w:t>6.20</w:t>
            </w:r>
          </w:p>
        </w:tc>
        <w:tc>
          <w:tcPr>
            <w:tcW w:w="4428" w:type="dxa"/>
            <w:vAlign w:val="center"/>
          </w:tcPr>
          <w:p w14:paraId="1F2E8A8D" w14:textId="05105BEF" w:rsidR="00646E60" w:rsidRPr="005555E0" w:rsidRDefault="00646E60" w:rsidP="00646E60">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30" w:type="dxa"/>
            <w:vAlign w:val="center"/>
          </w:tcPr>
          <w:p w14:paraId="57860A41" w14:textId="335A55D7" w:rsidR="00646E60" w:rsidRPr="005555E0" w:rsidRDefault="002D3A4E" w:rsidP="00646E60">
            <w:pPr>
              <w:jc w:val="center"/>
              <w:rPr>
                <w:rFonts w:ascii="Arial" w:hAnsi="Arial" w:cs="Arial"/>
                <w:sz w:val="24"/>
                <w:szCs w:val="24"/>
              </w:rPr>
            </w:pPr>
            <w:r>
              <w:rPr>
                <w:rFonts w:ascii="Arial" w:hAnsi="Arial" w:cs="Arial"/>
                <w:sz w:val="24"/>
                <w:szCs w:val="24"/>
              </w:rPr>
              <w:t>YES</w:t>
            </w:r>
          </w:p>
        </w:tc>
        <w:tc>
          <w:tcPr>
            <w:tcW w:w="3783" w:type="dxa"/>
            <w:vAlign w:val="center"/>
          </w:tcPr>
          <w:p w14:paraId="4C4440F2" w14:textId="1AF69310" w:rsidR="00646E60" w:rsidRPr="005555E0" w:rsidRDefault="002D3A4E" w:rsidP="00646E60">
            <w:pPr>
              <w:jc w:val="center"/>
              <w:rPr>
                <w:rFonts w:ascii="Arial" w:hAnsi="Arial" w:cs="Arial"/>
                <w:sz w:val="24"/>
                <w:szCs w:val="24"/>
              </w:rPr>
            </w:pPr>
            <w:r>
              <w:rPr>
                <w:rFonts w:ascii="Arial" w:hAnsi="Arial" w:cs="Arial"/>
                <w:sz w:val="24"/>
                <w:szCs w:val="24"/>
              </w:rPr>
              <w:t>DEMONSTRATED IN SECTION 10 ’STAGE 2 COMPLAINT’</w:t>
            </w:r>
          </w:p>
        </w:tc>
        <w:tc>
          <w:tcPr>
            <w:tcW w:w="3229" w:type="dxa"/>
            <w:vAlign w:val="center"/>
          </w:tcPr>
          <w:p w14:paraId="717C5BE1" w14:textId="77777777" w:rsidR="00646E60" w:rsidRPr="005555E0" w:rsidRDefault="00646E60" w:rsidP="00646E60">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56"/>
        <w:gridCol w:w="1330"/>
        <w:gridCol w:w="3761"/>
        <w:gridCol w:w="3224"/>
      </w:tblGrid>
      <w:tr w:rsidR="005555E0" w:rsidRPr="007B3F4C" w14:paraId="191D3E22" w14:textId="77777777" w:rsidTr="002D3A4E">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456"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3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761"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24"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2D3A4E">
        <w:tc>
          <w:tcPr>
            <w:tcW w:w="1177" w:type="dxa"/>
            <w:vAlign w:val="center"/>
          </w:tcPr>
          <w:p w14:paraId="11E56191" w14:textId="3F34AA2C" w:rsidR="005555E0" w:rsidRPr="007B3F4C" w:rsidRDefault="005555E0" w:rsidP="00140ACF">
            <w:pPr>
              <w:jc w:val="center"/>
              <w:rPr>
                <w:rFonts w:ascii="Arial" w:hAnsi="Arial" w:cs="Arial"/>
                <w:sz w:val="24"/>
                <w:szCs w:val="24"/>
              </w:rPr>
            </w:pPr>
            <w:r>
              <w:rPr>
                <w:rFonts w:ascii="Arial" w:hAnsi="Arial" w:cs="Arial"/>
                <w:sz w:val="24"/>
                <w:szCs w:val="24"/>
              </w:rPr>
              <w:t>7.1</w:t>
            </w:r>
          </w:p>
        </w:tc>
        <w:tc>
          <w:tcPr>
            <w:tcW w:w="4456"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140ACF">
            <w:pPr>
              <w:rPr>
                <w:rFonts w:ascii="Arial" w:hAnsi="Arial" w:cs="Arial"/>
                <w:sz w:val="24"/>
                <w:szCs w:val="24"/>
              </w:rPr>
            </w:pPr>
          </w:p>
        </w:tc>
        <w:tc>
          <w:tcPr>
            <w:tcW w:w="1330" w:type="dxa"/>
            <w:vAlign w:val="center"/>
          </w:tcPr>
          <w:p w14:paraId="573A2D5D" w14:textId="4B9F7E39" w:rsidR="005555E0" w:rsidRPr="007B3F4C" w:rsidRDefault="002D3A4E" w:rsidP="00140ACF">
            <w:pPr>
              <w:jc w:val="center"/>
              <w:rPr>
                <w:rFonts w:ascii="Arial" w:hAnsi="Arial" w:cs="Arial"/>
                <w:sz w:val="24"/>
                <w:szCs w:val="24"/>
              </w:rPr>
            </w:pPr>
            <w:r>
              <w:rPr>
                <w:rFonts w:ascii="Arial" w:hAnsi="Arial" w:cs="Arial"/>
                <w:sz w:val="24"/>
                <w:szCs w:val="24"/>
              </w:rPr>
              <w:lastRenderedPageBreak/>
              <w:t>YES</w:t>
            </w:r>
          </w:p>
        </w:tc>
        <w:tc>
          <w:tcPr>
            <w:tcW w:w="3761" w:type="dxa"/>
            <w:vAlign w:val="center"/>
          </w:tcPr>
          <w:p w14:paraId="6DEB3F52" w14:textId="3E66D629" w:rsidR="005555E0" w:rsidRPr="007B3F4C" w:rsidRDefault="002D3A4E" w:rsidP="00140ACF">
            <w:pPr>
              <w:jc w:val="center"/>
              <w:rPr>
                <w:rFonts w:ascii="Arial" w:hAnsi="Arial" w:cs="Arial"/>
                <w:sz w:val="24"/>
                <w:szCs w:val="24"/>
              </w:rPr>
            </w:pPr>
            <w:r>
              <w:rPr>
                <w:rFonts w:ascii="Arial" w:hAnsi="Arial" w:cs="Arial"/>
                <w:sz w:val="24"/>
                <w:szCs w:val="24"/>
              </w:rPr>
              <w:t>DEMONSTRATED IN SECTION 11 ‘PUTTING THINGS RIGHT’</w:t>
            </w:r>
          </w:p>
        </w:tc>
        <w:tc>
          <w:tcPr>
            <w:tcW w:w="3224" w:type="dxa"/>
            <w:vAlign w:val="center"/>
          </w:tcPr>
          <w:p w14:paraId="74E91443" w14:textId="77777777" w:rsidR="005555E0" w:rsidRPr="007B3F4C" w:rsidRDefault="005555E0" w:rsidP="00140ACF">
            <w:pPr>
              <w:jc w:val="center"/>
              <w:rPr>
                <w:rFonts w:ascii="Arial" w:hAnsi="Arial" w:cs="Arial"/>
                <w:sz w:val="24"/>
                <w:szCs w:val="24"/>
              </w:rPr>
            </w:pPr>
          </w:p>
        </w:tc>
      </w:tr>
      <w:tr w:rsidR="005555E0" w:rsidRPr="007B3F4C" w14:paraId="027FC493" w14:textId="77777777" w:rsidTr="002D3A4E">
        <w:tc>
          <w:tcPr>
            <w:tcW w:w="1177" w:type="dxa"/>
            <w:vAlign w:val="center"/>
          </w:tcPr>
          <w:p w14:paraId="27E0C655" w14:textId="47EB0D42" w:rsidR="005555E0" w:rsidRPr="007B3F4C" w:rsidRDefault="005555E0" w:rsidP="00140ACF">
            <w:pPr>
              <w:jc w:val="center"/>
              <w:rPr>
                <w:rFonts w:ascii="Arial" w:hAnsi="Arial" w:cs="Arial"/>
                <w:sz w:val="24"/>
                <w:szCs w:val="24"/>
              </w:rPr>
            </w:pPr>
            <w:r>
              <w:rPr>
                <w:rFonts w:ascii="Arial" w:hAnsi="Arial" w:cs="Arial"/>
                <w:sz w:val="24"/>
                <w:szCs w:val="24"/>
              </w:rPr>
              <w:t>7.2</w:t>
            </w:r>
          </w:p>
        </w:tc>
        <w:tc>
          <w:tcPr>
            <w:tcW w:w="4456" w:type="dxa"/>
            <w:vAlign w:val="center"/>
          </w:tcPr>
          <w:p w14:paraId="75257368" w14:textId="2345B82A" w:rsidR="005555E0" w:rsidRPr="007B3F4C" w:rsidRDefault="00B95518" w:rsidP="00140ACF">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30" w:type="dxa"/>
            <w:vAlign w:val="center"/>
          </w:tcPr>
          <w:p w14:paraId="38C95664" w14:textId="22623B8E" w:rsidR="005555E0" w:rsidRPr="007B3F4C" w:rsidRDefault="002D3A4E" w:rsidP="00140ACF">
            <w:pPr>
              <w:jc w:val="center"/>
              <w:rPr>
                <w:rFonts w:ascii="Arial" w:hAnsi="Arial" w:cs="Arial"/>
                <w:sz w:val="24"/>
                <w:szCs w:val="24"/>
              </w:rPr>
            </w:pPr>
            <w:r>
              <w:rPr>
                <w:rFonts w:ascii="Arial" w:hAnsi="Arial" w:cs="Arial"/>
                <w:sz w:val="24"/>
                <w:szCs w:val="24"/>
              </w:rPr>
              <w:t>YES</w:t>
            </w:r>
          </w:p>
        </w:tc>
        <w:tc>
          <w:tcPr>
            <w:tcW w:w="3761" w:type="dxa"/>
            <w:vAlign w:val="center"/>
          </w:tcPr>
          <w:p w14:paraId="1F040CAD" w14:textId="64F6D7B0" w:rsidR="005555E0" w:rsidRPr="007B3F4C" w:rsidRDefault="002D3A4E" w:rsidP="00140ACF">
            <w:pPr>
              <w:jc w:val="center"/>
              <w:rPr>
                <w:rFonts w:ascii="Arial" w:hAnsi="Arial" w:cs="Arial"/>
                <w:sz w:val="24"/>
                <w:szCs w:val="24"/>
              </w:rPr>
            </w:pPr>
            <w:r>
              <w:rPr>
                <w:rFonts w:ascii="Arial" w:hAnsi="Arial" w:cs="Arial"/>
                <w:sz w:val="24"/>
                <w:szCs w:val="24"/>
              </w:rPr>
              <w:t>DEMONSTRATED IN SECTION 11 ‘PUTTING THINGS RIGHT’</w:t>
            </w:r>
          </w:p>
        </w:tc>
        <w:tc>
          <w:tcPr>
            <w:tcW w:w="3224" w:type="dxa"/>
            <w:vAlign w:val="center"/>
          </w:tcPr>
          <w:p w14:paraId="79671439" w14:textId="77777777" w:rsidR="005555E0" w:rsidRPr="007B3F4C" w:rsidRDefault="005555E0" w:rsidP="00140ACF">
            <w:pPr>
              <w:jc w:val="center"/>
              <w:rPr>
                <w:rFonts w:ascii="Arial" w:hAnsi="Arial" w:cs="Arial"/>
                <w:sz w:val="24"/>
                <w:szCs w:val="24"/>
              </w:rPr>
            </w:pPr>
          </w:p>
        </w:tc>
      </w:tr>
      <w:tr w:rsidR="005555E0" w:rsidRPr="007B3F4C" w14:paraId="547FB90B" w14:textId="77777777" w:rsidTr="002D3A4E">
        <w:tc>
          <w:tcPr>
            <w:tcW w:w="1177" w:type="dxa"/>
            <w:vAlign w:val="center"/>
          </w:tcPr>
          <w:p w14:paraId="7AA4E43C" w14:textId="718AF7CE" w:rsidR="005555E0" w:rsidRPr="005555E0" w:rsidRDefault="005555E0" w:rsidP="00140ACF">
            <w:pPr>
              <w:jc w:val="center"/>
              <w:rPr>
                <w:rFonts w:ascii="Arial" w:hAnsi="Arial" w:cs="Arial"/>
                <w:sz w:val="24"/>
                <w:szCs w:val="24"/>
              </w:rPr>
            </w:pPr>
            <w:r>
              <w:rPr>
                <w:rFonts w:ascii="Arial" w:hAnsi="Arial" w:cs="Arial"/>
                <w:sz w:val="24"/>
                <w:szCs w:val="24"/>
              </w:rPr>
              <w:t>7.3</w:t>
            </w:r>
          </w:p>
        </w:tc>
        <w:tc>
          <w:tcPr>
            <w:tcW w:w="4456" w:type="dxa"/>
            <w:vAlign w:val="center"/>
          </w:tcPr>
          <w:p w14:paraId="22D4D1C7" w14:textId="494B4FF7" w:rsidR="005555E0" w:rsidRPr="005555E0" w:rsidRDefault="00B95518" w:rsidP="00140ACF">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30" w:type="dxa"/>
            <w:vAlign w:val="center"/>
          </w:tcPr>
          <w:p w14:paraId="59809323" w14:textId="2559D066" w:rsidR="005555E0" w:rsidRPr="005555E0" w:rsidRDefault="002D3A4E" w:rsidP="00140ACF">
            <w:pPr>
              <w:jc w:val="center"/>
              <w:rPr>
                <w:rFonts w:ascii="Arial" w:hAnsi="Arial" w:cs="Arial"/>
                <w:sz w:val="24"/>
                <w:szCs w:val="24"/>
              </w:rPr>
            </w:pPr>
            <w:r>
              <w:rPr>
                <w:rFonts w:ascii="Arial" w:hAnsi="Arial" w:cs="Arial"/>
                <w:sz w:val="24"/>
                <w:szCs w:val="24"/>
              </w:rPr>
              <w:t>YES</w:t>
            </w:r>
          </w:p>
        </w:tc>
        <w:tc>
          <w:tcPr>
            <w:tcW w:w="3761" w:type="dxa"/>
            <w:vAlign w:val="center"/>
          </w:tcPr>
          <w:p w14:paraId="3499895F" w14:textId="019CA9D5" w:rsidR="005555E0" w:rsidRPr="005555E0" w:rsidRDefault="002D3A4E" w:rsidP="00140ACF">
            <w:pPr>
              <w:jc w:val="center"/>
              <w:rPr>
                <w:rFonts w:ascii="Arial" w:hAnsi="Arial" w:cs="Arial"/>
                <w:sz w:val="24"/>
                <w:szCs w:val="24"/>
              </w:rPr>
            </w:pPr>
            <w:r>
              <w:rPr>
                <w:rFonts w:ascii="Arial" w:hAnsi="Arial" w:cs="Arial"/>
                <w:sz w:val="24"/>
                <w:szCs w:val="24"/>
              </w:rPr>
              <w:t>DEMONSTRATED IN SECTION 11 ‘PUTTING THINGS RIGHT’</w:t>
            </w:r>
          </w:p>
        </w:tc>
        <w:tc>
          <w:tcPr>
            <w:tcW w:w="3224" w:type="dxa"/>
            <w:vAlign w:val="center"/>
          </w:tcPr>
          <w:p w14:paraId="0137CB52" w14:textId="77777777" w:rsidR="005555E0" w:rsidRPr="005555E0" w:rsidRDefault="005555E0" w:rsidP="00140ACF">
            <w:pPr>
              <w:jc w:val="center"/>
              <w:rPr>
                <w:rFonts w:ascii="Arial" w:hAnsi="Arial" w:cs="Arial"/>
                <w:sz w:val="24"/>
                <w:szCs w:val="24"/>
              </w:rPr>
            </w:pPr>
          </w:p>
        </w:tc>
      </w:tr>
      <w:tr w:rsidR="002D3A4E" w:rsidRPr="007B3F4C" w14:paraId="7E3C1BB3" w14:textId="77777777" w:rsidTr="002D3A4E">
        <w:tc>
          <w:tcPr>
            <w:tcW w:w="1177" w:type="dxa"/>
            <w:vAlign w:val="center"/>
          </w:tcPr>
          <w:p w14:paraId="42EAB3F0" w14:textId="57C1CF21" w:rsidR="002D3A4E" w:rsidRPr="005555E0" w:rsidRDefault="002D3A4E" w:rsidP="002D3A4E">
            <w:pPr>
              <w:jc w:val="center"/>
              <w:rPr>
                <w:rFonts w:ascii="Arial" w:hAnsi="Arial" w:cs="Arial"/>
                <w:sz w:val="24"/>
                <w:szCs w:val="24"/>
              </w:rPr>
            </w:pPr>
            <w:r>
              <w:rPr>
                <w:rFonts w:ascii="Arial" w:hAnsi="Arial" w:cs="Arial"/>
                <w:sz w:val="24"/>
                <w:szCs w:val="24"/>
              </w:rPr>
              <w:t>7.4</w:t>
            </w:r>
          </w:p>
        </w:tc>
        <w:tc>
          <w:tcPr>
            <w:tcW w:w="4456" w:type="dxa"/>
            <w:vAlign w:val="center"/>
          </w:tcPr>
          <w:p w14:paraId="4105D46E" w14:textId="32FAA90A" w:rsidR="002D3A4E" w:rsidRPr="005555E0" w:rsidRDefault="002D3A4E" w:rsidP="002D3A4E">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30" w:type="dxa"/>
            <w:vAlign w:val="center"/>
          </w:tcPr>
          <w:p w14:paraId="17B35C6D" w14:textId="73F6C5AE" w:rsidR="002D3A4E" w:rsidRPr="005555E0" w:rsidRDefault="002D3A4E" w:rsidP="002D3A4E">
            <w:pPr>
              <w:jc w:val="center"/>
              <w:rPr>
                <w:rFonts w:ascii="Arial" w:hAnsi="Arial" w:cs="Arial"/>
                <w:sz w:val="24"/>
                <w:szCs w:val="24"/>
              </w:rPr>
            </w:pPr>
            <w:r>
              <w:rPr>
                <w:rFonts w:ascii="Arial" w:hAnsi="Arial" w:cs="Arial"/>
                <w:sz w:val="24"/>
                <w:szCs w:val="24"/>
              </w:rPr>
              <w:t>YES</w:t>
            </w:r>
          </w:p>
        </w:tc>
        <w:tc>
          <w:tcPr>
            <w:tcW w:w="3761" w:type="dxa"/>
            <w:vAlign w:val="center"/>
          </w:tcPr>
          <w:p w14:paraId="56ED7A9E" w14:textId="0144FA08" w:rsidR="002D3A4E" w:rsidRPr="005555E0" w:rsidRDefault="002D3A4E" w:rsidP="002D3A4E">
            <w:pPr>
              <w:spacing w:before="100" w:beforeAutospacing="1" w:after="100" w:afterAutospacing="1"/>
              <w:ind w:left="720"/>
              <w:rPr>
                <w:rFonts w:ascii="Arial" w:hAnsi="Arial" w:cs="Arial"/>
                <w:sz w:val="24"/>
                <w:szCs w:val="24"/>
              </w:rPr>
            </w:pPr>
            <w:r>
              <w:rPr>
                <w:rFonts w:ascii="Arial" w:hAnsi="Arial" w:cs="Arial"/>
                <w:sz w:val="24"/>
                <w:szCs w:val="24"/>
              </w:rPr>
              <w:t>DEMONSTRATED IN SECTION 11 ‘PUTTING THINGS RIGHT’</w:t>
            </w:r>
          </w:p>
        </w:tc>
        <w:tc>
          <w:tcPr>
            <w:tcW w:w="3224" w:type="dxa"/>
            <w:vAlign w:val="center"/>
          </w:tcPr>
          <w:p w14:paraId="6F85E200" w14:textId="77777777" w:rsidR="002D3A4E" w:rsidRPr="005555E0" w:rsidRDefault="002D3A4E" w:rsidP="002D3A4E">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4439"/>
        <w:gridCol w:w="1331"/>
        <w:gridCol w:w="3769"/>
        <w:gridCol w:w="3232"/>
      </w:tblGrid>
      <w:tr w:rsidR="00FA19C8" w:rsidRPr="007B3F4C" w14:paraId="51F239E0" w14:textId="77777777" w:rsidTr="00140AC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00C12B5C">
        <w:tc>
          <w:tcPr>
            <w:tcW w:w="1177" w:type="dxa"/>
            <w:vAlign w:val="center"/>
          </w:tcPr>
          <w:p w14:paraId="54A31845" w14:textId="03925C29" w:rsidR="00FA19C8" w:rsidRPr="007B3F4C" w:rsidRDefault="00FA19C8" w:rsidP="00140AC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140ACF">
            <w:pPr>
              <w:rPr>
                <w:rFonts w:ascii="Arial" w:hAnsi="Arial" w:cs="Arial"/>
                <w:sz w:val="24"/>
                <w:szCs w:val="24"/>
              </w:rPr>
            </w:pPr>
          </w:p>
        </w:tc>
        <w:tc>
          <w:tcPr>
            <w:tcW w:w="1340" w:type="dxa"/>
            <w:vAlign w:val="center"/>
          </w:tcPr>
          <w:p w14:paraId="6F355E8F" w14:textId="708CFACE" w:rsidR="00FA19C8" w:rsidRPr="007B3F4C" w:rsidRDefault="002D3A4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66BA6506" w:rsidR="00FA19C8" w:rsidRPr="007B3F4C" w:rsidRDefault="002D3A4E" w:rsidP="00140ACF">
            <w:pPr>
              <w:jc w:val="center"/>
              <w:rPr>
                <w:rFonts w:ascii="Arial" w:hAnsi="Arial" w:cs="Arial"/>
                <w:sz w:val="24"/>
                <w:szCs w:val="24"/>
              </w:rPr>
            </w:pPr>
            <w:r>
              <w:rPr>
                <w:rFonts w:ascii="Arial" w:hAnsi="Arial" w:cs="Arial"/>
                <w:sz w:val="24"/>
                <w:szCs w:val="24"/>
              </w:rPr>
              <w:t>DEMONSTRATED IN SECTION 15 ‘ANNUAL REVIEW AND REPORTING’</w:t>
            </w:r>
          </w:p>
        </w:tc>
        <w:tc>
          <w:tcPr>
            <w:tcW w:w="3293" w:type="dxa"/>
            <w:vAlign w:val="center"/>
          </w:tcPr>
          <w:p w14:paraId="68B1B677" w14:textId="77777777" w:rsidR="00FA19C8" w:rsidRPr="007B3F4C" w:rsidRDefault="00FA19C8" w:rsidP="00140ACF">
            <w:pPr>
              <w:jc w:val="center"/>
              <w:rPr>
                <w:rFonts w:ascii="Arial" w:hAnsi="Arial" w:cs="Arial"/>
                <w:sz w:val="24"/>
                <w:szCs w:val="24"/>
              </w:rPr>
            </w:pPr>
          </w:p>
        </w:tc>
      </w:tr>
      <w:tr w:rsidR="00FA19C8" w:rsidRPr="007B3F4C" w14:paraId="5EAFFC3B" w14:textId="77777777" w:rsidTr="00140ACF">
        <w:tc>
          <w:tcPr>
            <w:tcW w:w="1177" w:type="dxa"/>
            <w:vAlign w:val="center"/>
          </w:tcPr>
          <w:p w14:paraId="39B23C8C" w14:textId="4C714618" w:rsidR="00FA19C8" w:rsidRPr="007B3F4C" w:rsidRDefault="00FA19C8" w:rsidP="00140ACF">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3AB18652" w:rsidR="00FA19C8" w:rsidRPr="007B3F4C" w:rsidRDefault="002D3A4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639CE4" w14:textId="65A850D4" w:rsidR="00FA19C8" w:rsidRPr="007B3F4C" w:rsidRDefault="002D3A4E" w:rsidP="00140ACF">
            <w:pPr>
              <w:jc w:val="center"/>
              <w:rPr>
                <w:rFonts w:ascii="Arial" w:hAnsi="Arial" w:cs="Arial"/>
                <w:sz w:val="24"/>
                <w:szCs w:val="24"/>
              </w:rPr>
            </w:pPr>
            <w:r>
              <w:rPr>
                <w:rFonts w:ascii="Arial" w:hAnsi="Arial" w:cs="Arial"/>
                <w:sz w:val="24"/>
                <w:szCs w:val="24"/>
              </w:rPr>
              <w:t>DEMONSTRATED IN SECTION15 ‘ANNUAL REVIEW AND REPORTING’</w:t>
            </w:r>
          </w:p>
        </w:tc>
        <w:tc>
          <w:tcPr>
            <w:tcW w:w="3293" w:type="dxa"/>
            <w:vAlign w:val="center"/>
          </w:tcPr>
          <w:p w14:paraId="2486B3E4" w14:textId="77777777" w:rsidR="00FA19C8" w:rsidRPr="007B3F4C" w:rsidRDefault="00FA19C8" w:rsidP="00140ACF">
            <w:pPr>
              <w:jc w:val="center"/>
              <w:rPr>
                <w:rFonts w:ascii="Arial" w:hAnsi="Arial" w:cs="Arial"/>
                <w:sz w:val="24"/>
                <w:szCs w:val="24"/>
              </w:rPr>
            </w:pPr>
          </w:p>
        </w:tc>
      </w:tr>
      <w:tr w:rsidR="00FA19C8" w:rsidRPr="007B3F4C" w14:paraId="1A304FE9" w14:textId="77777777" w:rsidTr="00140ACF">
        <w:tc>
          <w:tcPr>
            <w:tcW w:w="1177" w:type="dxa"/>
            <w:vAlign w:val="center"/>
          </w:tcPr>
          <w:p w14:paraId="206C4B70" w14:textId="6010314F" w:rsidR="00FA19C8" w:rsidRPr="005555E0" w:rsidRDefault="00FA19C8" w:rsidP="00140ACF">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748B954A" w:rsidR="00FA19C8" w:rsidRPr="005555E0" w:rsidRDefault="002D3A4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0325471" w14:textId="0349F78C" w:rsidR="00FA19C8" w:rsidRPr="005555E0" w:rsidRDefault="002D3A4E" w:rsidP="00140ACF">
            <w:pPr>
              <w:jc w:val="center"/>
              <w:rPr>
                <w:rFonts w:ascii="Arial" w:hAnsi="Arial" w:cs="Arial"/>
                <w:sz w:val="24"/>
                <w:szCs w:val="24"/>
              </w:rPr>
            </w:pPr>
            <w:r>
              <w:rPr>
                <w:rFonts w:ascii="Arial" w:hAnsi="Arial" w:cs="Arial"/>
                <w:sz w:val="24"/>
                <w:szCs w:val="24"/>
              </w:rPr>
              <w:t>DEMONSTRATED IN SECTION15 ‘ANNUAL REVIEW AND REPORTING’</w:t>
            </w:r>
          </w:p>
        </w:tc>
        <w:tc>
          <w:tcPr>
            <w:tcW w:w="3293" w:type="dxa"/>
            <w:vAlign w:val="center"/>
          </w:tcPr>
          <w:p w14:paraId="65DE3F53" w14:textId="77777777" w:rsidR="00FA19C8" w:rsidRPr="005555E0" w:rsidRDefault="00FA19C8" w:rsidP="00140ACF">
            <w:pPr>
              <w:jc w:val="center"/>
              <w:rPr>
                <w:rFonts w:ascii="Arial" w:hAnsi="Arial" w:cs="Arial"/>
                <w:sz w:val="24"/>
                <w:szCs w:val="24"/>
              </w:rPr>
            </w:pPr>
          </w:p>
        </w:tc>
      </w:tr>
      <w:tr w:rsidR="00FA19C8" w:rsidRPr="007B3F4C" w14:paraId="32D474E6" w14:textId="77777777" w:rsidTr="00140ACF">
        <w:tc>
          <w:tcPr>
            <w:tcW w:w="1177" w:type="dxa"/>
            <w:vAlign w:val="center"/>
          </w:tcPr>
          <w:p w14:paraId="4A7661AE" w14:textId="643BA8F5" w:rsidR="00FA19C8" w:rsidRPr="005555E0" w:rsidRDefault="00FA19C8" w:rsidP="00140AC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7C2ADB07" w:rsidR="00FA19C8" w:rsidRPr="005555E0" w:rsidRDefault="002D3A4E"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41697907" w:rsidR="00FA19C8" w:rsidRPr="005555E0" w:rsidRDefault="002D3A4E" w:rsidP="00140ACF">
            <w:pPr>
              <w:jc w:val="center"/>
              <w:rPr>
                <w:rFonts w:ascii="Arial" w:hAnsi="Arial" w:cs="Arial"/>
                <w:sz w:val="24"/>
                <w:szCs w:val="24"/>
              </w:rPr>
            </w:pPr>
            <w:r>
              <w:rPr>
                <w:rFonts w:ascii="Arial" w:hAnsi="Arial" w:cs="Arial"/>
                <w:sz w:val="24"/>
                <w:szCs w:val="24"/>
              </w:rPr>
              <w:t>DEMONSTRATED IN SECTION15 ‘ANNUAL REVIEW AND REPORTING’</w:t>
            </w:r>
          </w:p>
        </w:tc>
        <w:tc>
          <w:tcPr>
            <w:tcW w:w="3293" w:type="dxa"/>
            <w:vAlign w:val="center"/>
          </w:tcPr>
          <w:p w14:paraId="59C9EEA1" w14:textId="77777777" w:rsidR="00FA19C8" w:rsidRPr="005555E0" w:rsidRDefault="00FA19C8" w:rsidP="00140ACF">
            <w:pPr>
              <w:jc w:val="center"/>
              <w:rPr>
                <w:rFonts w:ascii="Arial" w:hAnsi="Arial" w:cs="Arial"/>
                <w:sz w:val="24"/>
                <w:szCs w:val="24"/>
              </w:rPr>
            </w:pPr>
          </w:p>
        </w:tc>
      </w:tr>
      <w:tr w:rsidR="00FA19C8" w:rsidRPr="007B3F4C" w14:paraId="0886E063" w14:textId="77777777" w:rsidTr="00140ACF">
        <w:tc>
          <w:tcPr>
            <w:tcW w:w="1177" w:type="dxa"/>
            <w:vAlign w:val="center"/>
          </w:tcPr>
          <w:p w14:paraId="3097B754" w14:textId="0910FD1B" w:rsidR="00FA19C8" w:rsidRPr="005555E0" w:rsidRDefault="00FA19C8" w:rsidP="00140AC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150F1126" w:rsidR="00FA19C8" w:rsidRPr="005555E0"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7E11A0D0" w:rsidR="00FA19C8" w:rsidRPr="005555E0" w:rsidRDefault="00DF27B2" w:rsidP="00140ACF">
            <w:pPr>
              <w:jc w:val="center"/>
              <w:rPr>
                <w:rFonts w:ascii="Arial" w:hAnsi="Arial" w:cs="Arial"/>
                <w:sz w:val="24"/>
                <w:szCs w:val="24"/>
              </w:rPr>
            </w:pPr>
            <w:r>
              <w:rPr>
                <w:rFonts w:ascii="Arial" w:hAnsi="Arial" w:cs="Arial"/>
                <w:sz w:val="24"/>
                <w:szCs w:val="24"/>
              </w:rPr>
              <w:t>DEMONSTRATED IN SECTION15 ‘ANNUAL REVIEW AND REPORTING’</w:t>
            </w:r>
          </w:p>
        </w:tc>
        <w:tc>
          <w:tcPr>
            <w:tcW w:w="3293" w:type="dxa"/>
            <w:vAlign w:val="center"/>
          </w:tcPr>
          <w:p w14:paraId="33922449" w14:textId="77777777" w:rsidR="00FA19C8" w:rsidRPr="005555E0" w:rsidRDefault="00FA19C8" w:rsidP="00140ACF">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43"/>
        <w:gridCol w:w="1331"/>
        <w:gridCol w:w="3766"/>
        <w:gridCol w:w="3231"/>
      </w:tblGrid>
      <w:tr w:rsidR="0051227F" w:rsidRPr="007B3F4C" w14:paraId="01239571" w14:textId="77777777" w:rsidTr="00140ACF">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140ACF">
        <w:tc>
          <w:tcPr>
            <w:tcW w:w="1177" w:type="dxa"/>
            <w:vAlign w:val="center"/>
          </w:tcPr>
          <w:p w14:paraId="4D28BFEE" w14:textId="7A23122F" w:rsidR="0051227F" w:rsidRPr="007B3F4C" w:rsidRDefault="0051227F" w:rsidP="00140ACF">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140AC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4D52F802" w14:textId="77FA1E57" w:rsidR="0051227F" w:rsidRPr="007B3F4C"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00AA9A7E" w:rsidR="0051227F" w:rsidRPr="007B3F4C" w:rsidRDefault="00DF27B2" w:rsidP="00140ACF">
            <w:pPr>
              <w:jc w:val="center"/>
              <w:rPr>
                <w:rFonts w:ascii="Arial" w:hAnsi="Arial" w:cs="Arial"/>
                <w:sz w:val="24"/>
                <w:szCs w:val="24"/>
              </w:rPr>
            </w:pPr>
            <w:r>
              <w:rPr>
                <w:rFonts w:ascii="Arial" w:hAnsi="Arial" w:cs="Arial"/>
                <w:sz w:val="24"/>
                <w:szCs w:val="24"/>
              </w:rPr>
              <w:t>DEMONSTRATED IN SECTION 13 ‘ LEARNING AND IMPROVEMENT’</w:t>
            </w:r>
          </w:p>
        </w:tc>
        <w:tc>
          <w:tcPr>
            <w:tcW w:w="3293" w:type="dxa"/>
            <w:vAlign w:val="center"/>
          </w:tcPr>
          <w:p w14:paraId="6359A05F" w14:textId="77777777" w:rsidR="0051227F" w:rsidRPr="007B3F4C" w:rsidRDefault="0051227F" w:rsidP="00140ACF">
            <w:pPr>
              <w:jc w:val="center"/>
              <w:rPr>
                <w:rFonts w:ascii="Arial" w:hAnsi="Arial" w:cs="Arial"/>
                <w:sz w:val="24"/>
                <w:szCs w:val="24"/>
              </w:rPr>
            </w:pPr>
          </w:p>
        </w:tc>
      </w:tr>
      <w:tr w:rsidR="0051227F" w:rsidRPr="007B3F4C" w14:paraId="2F9FAADE" w14:textId="77777777" w:rsidTr="00140ACF">
        <w:tc>
          <w:tcPr>
            <w:tcW w:w="1177" w:type="dxa"/>
            <w:vAlign w:val="center"/>
          </w:tcPr>
          <w:p w14:paraId="06075FA0" w14:textId="50DE46B4" w:rsidR="0051227F" w:rsidRPr="007B3F4C" w:rsidRDefault="0051227F" w:rsidP="00140ACF">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140AC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1C65875E" w:rsidR="0051227F" w:rsidRPr="007B3F4C"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236C673B" w:rsidR="0051227F" w:rsidRPr="007B3F4C" w:rsidRDefault="00DF27B2" w:rsidP="00140ACF">
            <w:pPr>
              <w:jc w:val="center"/>
              <w:rPr>
                <w:rFonts w:ascii="Arial" w:hAnsi="Arial" w:cs="Arial"/>
                <w:sz w:val="24"/>
                <w:szCs w:val="24"/>
              </w:rPr>
            </w:pPr>
            <w:r>
              <w:rPr>
                <w:rFonts w:ascii="Arial" w:hAnsi="Arial" w:cs="Arial"/>
                <w:sz w:val="24"/>
                <w:szCs w:val="24"/>
              </w:rPr>
              <w:t>DEMONSTRATED IN SECTION 13 ‘ LEARNING AND IMPROVEMENT’</w:t>
            </w:r>
          </w:p>
        </w:tc>
        <w:tc>
          <w:tcPr>
            <w:tcW w:w="3293" w:type="dxa"/>
            <w:vAlign w:val="center"/>
          </w:tcPr>
          <w:p w14:paraId="49933687" w14:textId="77777777" w:rsidR="0051227F" w:rsidRPr="007B3F4C" w:rsidRDefault="0051227F" w:rsidP="00140ACF">
            <w:pPr>
              <w:jc w:val="center"/>
              <w:rPr>
                <w:rFonts w:ascii="Arial" w:hAnsi="Arial" w:cs="Arial"/>
                <w:sz w:val="24"/>
                <w:szCs w:val="24"/>
              </w:rPr>
            </w:pPr>
          </w:p>
        </w:tc>
      </w:tr>
      <w:tr w:rsidR="0051227F" w:rsidRPr="007B3F4C" w14:paraId="2980CFDE" w14:textId="77777777" w:rsidTr="00140ACF">
        <w:tc>
          <w:tcPr>
            <w:tcW w:w="1177" w:type="dxa"/>
            <w:vAlign w:val="center"/>
          </w:tcPr>
          <w:p w14:paraId="1B6AC79D" w14:textId="6134296A" w:rsidR="0051227F" w:rsidRPr="005555E0" w:rsidRDefault="0051227F" w:rsidP="00140ACF">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140ACF">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32A432F9" w:rsidR="0051227F" w:rsidRPr="005555E0"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AB442B8" w14:textId="654F1144" w:rsidR="0051227F" w:rsidRPr="005555E0" w:rsidRDefault="00DF27B2" w:rsidP="00140ACF">
            <w:pPr>
              <w:jc w:val="center"/>
              <w:rPr>
                <w:rFonts w:ascii="Arial" w:hAnsi="Arial" w:cs="Arial"/>
                <w:sz w:val="24"/>
                <w:szCs w:val="24"/>
              </w:rPr>
            </w:pPr>
            <w:r>
              <w:rPr>
                <w:rFonts w:ascii="Arial" w:hAnsi="Arial" w:cs="Arial"/>
                <w:sz w:val="24"/>
                <w:szCs w:val="24"/>
              </w:rPr>
              <w:t xml:space="preserve">DEMONSTRATED IN SECTION 13 ‘ LEARNING AND IMPROVEMENT’ AND SECTION 11 ‘ PUTTING THINGS RIGHT’ </w:t>
            </w:r>
          </w:p>
        </w:tc>
        <w:tc>
          <w:tcPr>
            <w:tcW w:w="3293" w:type="dxa"/>
            <w:vAlign w:val="center"/>
          </w:tcPr>
          <w:p w14:paraId="7070913D" w14:textId="77777777" w:rsidR="0051227F" w:rsidRPr="005555E0" w:rsidRDefault="0051227F" w:rsidP="00140ACF">
            <w:pPr>
              <w:jc w:val="center"/>
              <w:rPr>
                <w:rFonts w:ascii="Arial" w:hAnsi="Arial" w:cs="Arial"/>
                <w:sz w:val="24"/>
                <w:szCs w:val="24"/>
              </w:rPr>
            </w:pPr>
          </w:p>
        </w:tc>
      </w:tr>
      <w:tr w:rsidR="0051227F" w:rsidRPr="007B3F4C" w14:paraId="5DE1B409" w14:textId="77777777" w:rsidTr="00140ACF">
        <w:tc>
          <w:tcPr>
            <w:tcW w:w="1177" w:type="dxa"/>
            <w:vAlign w:val="center"/>
          </w:tcPr>
          <w:p w14:paraId="4DB3311E" w14:textId="122429B1" w:rsidR="0051227F" w:rsidRPr="005555E0" w:rsidRDefault="0051227F" w:rsidP="00140ACF">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140AC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140ACF">
            <w:pPr>
              <w:rPr>
                <w:rFonts w:ascii="Arial" w:hAnsi="Arial" w:cs="Arial"/>
                <w:sz w:val="24"/>
                <w:szCs w:val="24"/>
              </w:rPr>
            </w:pPr>
          </w:p>
        </w:tc>
        <w:tc>
          <w:tcPr>
            <w:tcW w:w="1340" w:type="dxa"/>
            <w:vAlign w:val="center"/>
          </w:tcPr>
          <w:p w14:paraId="61392040" w14:textId="762C4F92" w:rsidR="0051227F" w:rsidRPr="005555E0"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7972385" w14:textId="15FB9502" w:rsidR="0051227F" w:rsidRPr="005555E0" w:rsidRDefault="00DF27B2" w:rsidP="00140ACF">
            <w:pPr>
              <w:jc w:val="center"/>
              <w:rPr>
                <w:rFonts w:ascii="Arial" w:hAnsi="Arial" w:cs="Arial"/>
                <w:sz w:val="24"/>
                <w:szCs w:val="24"/>
              </w:rPr>
            </w:pPr>
            <w:r>
              <w:rPr>
                <w:rFonts w:ascii="Arial" w:hAnsi="Arial" w:cs="Arial"/>
                <w:sz w:val="24"/>
                <w:szCs w:val="24"/>
              </w:rPr>
              <w:t>DEMONSTRATED IN SECTION 14 ‘ SCRUTINY AND OVERSIGHT’</w:t>
            </w:r>
          </w:p>
        </w:tc>
        <w:tc>
          <w:tcPr>
            <w:tcW w:w="3293" w:type="dxa"/>
            <w:vAlign w:val="center"/>
          </w:tcPr>
          <w:p w14:paraId="2C3A9137" w14:textId="35595B30" w:rsidR="0051227F" w:rsidRPr="005555E0" w:rsidRDefault="00DF27B2" w:rsidP="00140ACF">
            <w:pPr>
              <w:jc w:val="center"/>
              <w:rPr>
                <w:rFonts w:ascii="Arial" w:hAnsi="Arial" w:cs="Arial"/>
                <w:sz w:val="24"/>
                <w:szCs w:val="24"/>
              </w:rPr>
            </w:pPr>
            <w:r>
              <w:rPr>
                <w:rFonts w:ascii="Arial" w:hAnsi="Arial" w:cs="Arial"/>
                <w:sz w:val="24"/>
                <w:szCs w:val="24"/>
              </w:rPr>
              <w:t>THE CHAIR OF THE COMMITTEE IS THE SENIOR LEAD</w:t>
            </w:r>
          </w:p>
        </w:tc>
      </w:tr>
      <w:tr w:rsidR="0051227F" w:rsidRPr="007B3F4C" w14:paraId="2DBBBE29" w14:textId="77777777" w:rsidTr="00140ACF">
        <w:tc>
          <w:tcPr>
            <w:tcW w:w="1177" w:type="dxa"/>
            <w:vAlign w:val="center"/>
          </w:tcPr>
          <w:p w14:paraId="36C49AEE" w14:textId="3A9849AF" w:rsidR="0051227F" w:rsidRPr="005555E0" w:rsidRDefault="0051227F" w:rsidP="00140ACF">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140ACF">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73BCCA93" w:rsidR="0051227F" w:rsidRPr="005555E0"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5A097E" w14:textId="6EA752CC" w:rsidR="0051227F" w:rsidRPr="005555E0" w:rsidRDefault="00DF27B2" w:rsidP="00140ACF">
            <w:pPr>
              <w:jc w:val="center"/>
              <w:rPr>
                <w:rFonts w:ascii="Arial" w:hAnsi="Arial" w:cs="Arial"/>
                <w:sz w:val="24"/>
                <w:szCs w:val="24"/>
              </w:rPr>
            </w:pPr>
            <w:r>
              <w:rPr>
                <w:rFonts w:ascii="Arial" w:hAnsi="Arial" w:cs="Arial"/>
                <w:sz w:val="24"/>
                <w:szCs w:val="24"/>
              </w:rPr>
              <w:t>DEMONSTRATED IN SECTION 14 ‘ SCRUTINY AND OVERSIGHT’</w:t>
            </w:r>
          </w:p>
        </w:tc>
        <w:tc>
          <w:tcPr>
            <w:tcW w:w="3293" w:type="dxa"/>
            <w:vAlign w:val="center"/>
          </w:tcPr>
          <w:p w14:paraId="532AD860" w14:textId="77777777" w:rsidR="0051227F" w:rsidRPr="005555E0" w:rsidRDefault="0051227F" w:rsidP="00140ACF">
            <w:pPr>
              <w:jc w:val="center"/>
              <w:rPr>
                <w:rFonts w:ascii="Arial" w:hAnsi="Arial" w:cs="Arial"/>
                <w:sz w:val="24"/>
                <w:szCs w:val="24"/>
              </w:rPr>
            </w:pPr>
          </w:p>
        </w:tc>
      </w:tr>
      <w:tr w:rsidR="0051227F" w:rsidRPr="007B3F4C" w14:paraId="606B30B5" w14:textId="77777777" w:rsidTr="00140ACF">
        <w:tc>
          <w:tcPr>
            <w:tcW w:w="1177" w:type="dxa"/>
            <w:vAlign w:val="center"/>
          </w:tcPr>
          <w:p w14:paraId="5A4F27CA" w14:textId="30CDA2F0" w:rsidR="0051227F" w:rsidRPr="005555E0" w:rsidRDefault="0051227F" w:rsidP="00140ACF">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140ACF">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78EBEF23" w:rsidR="0051227F" w:rsidRPr="005555E0" w:rsidRDefault="00DF27B2"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4E32D29A" w:rsidR="0051227F" w:rsidRPr="005555E0" w:rsidRDefault="00DF27B2" w:rsidP="00140ACF">
            <w:pPr>
              <w:jc w:val="center"/>
              <w:rPr>
                <w:rFonts w:ascii="Arial" w:hAnsi="Arial" w:cs="Arial"/>
                <w:sz w:val="24"/>
                <w:szCs w:val="24"/>
              </w:rPr>
            </w:pPr>
            <w:r>
              <w:rPr>
                <w:rFonts w:ascii="Arial" w:hAnsi="Arial" w:cs="Arial"/>
                <w:sz w:val="24"/>
                <w:szCs w:val="24"/>
              </w:rPr>
              <w:t>DEMONSTRATED IN SECTION 14 ‘ SCRUTINY AND OVERSIGHT’ AND SECTION 6 ‘</w:t>
            </w:r>
            <w:r w:rsidR="00ED5887">
              <w:rPr>
                <w:rFonts w:ascii="Arial" w:hAnsi="Arial" w:cs="Arial"/>
                <w:sz w:val="24"/>
                <w:szCs w:val="24"/>
              </w:rPr>
              <w:t xml:space="preserve"> COMPLAINTS OFFICER AND COMPLAINTS HANDLING’</w:t>
            </w:r>
          </w:p>
        </w:tc>
        <w:tc>
          <w:tcPr>
            <w:tcW w:w="3293" w:type="dxa"/>
            <w:vAlign w:val="center"/>
          </w:tcPr>
          <w:p w14:paraId="74AE5E79" w14:textId="5AC26633" w:rsidR="0051227F" w:rsidRPr="005555E0" w:rsidRDefault="00ED5887" w:rsidP="00140ACF">
            <w:pPr>
              <w:jc w:val="center"/>
              <w:rPr>
                <w:rFonts w:ascii="Arial" w:hAnsi="Arial" w:cs="Arial"/>
                <w:sz w:val="24"/>
                <w:szCs w:val="24"/>
              </w:rPr>
            </w:pPr>
            <w:r>
              <w:rPr>
                <w:rFonts w:ascii="Arial" w:hAnsi="Arial" w:cs="Arial"/>
                <w:sz w:val="24"/>
                <w:szCs w:val="24"/>
              </w:rPr>
              <w:t xml:space="preserve">MRC HAS ACCESS TO STAFF AND WILL RECEIVE RELEVANT TRAINING. </w:t>
            </w:r>
          </w:p>
        </w:tc>
      </w:tr>
      <w:tr w:rsidR="0051227F" w:rsidRPr="007B3F4C" w14:paraId="189A732B" w14:textId="77777777" w:rsidTr="00140ACF">
        <w:tc>
          <w:tcPr>
            <w:tcW w:w="1177" w:type="dxa"/>
            <w:vAlign w:val="center"/>
          </w:tcPr>
          <w:p w14:paraId="0D54F0D0" w14:textId="0564EEFA" w:rsidR="0051227F" w:rsidRPr="005555E0" w:rsidRDefault="0051227F" w:rsidP="00140ACF">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40" w:type="dxa"/>
            <w:vAlign w:val="center"/>
          </w:tcPr>
          <w:p w14:paraId="381E8525" w14:textId="0917C898" w:rsidR="0051227F" w:rsidRPr="005555E0" w:rsidRDefault="00ED5887" w:rsidP="00140ACF">
            <w:pPr>
              <w:jc w:val="center"/>
              <w:rPr>
                <w:rFonts w:ascii="Arial" w:hAnsi="Arial" w:cs="Arial"/>
                <w:sz w:val="24"/>
                <w:szCs w:val="24"/>
              </w:rPr>
            </w:pPr>
            <w:r>
              <w:rPr>
                <w:rFonts w:ascii="Arial" w:hAnsi="Arial" w:cs="Arial"/>
                <w:sz w:val="24"/>
                <w:szCs w:val="24"/>
              </w:rPr>
              <w:lastRenderedPageBreak/>
              <w:t xml:space="preserve">YES </w:t>
            </w:r>
          </w:p>
        </w:tc>
        <w:tc>
          <w:tcPr>
            <w:tcW w:w="3827" w:type="dxa"/>
            <w:vAlign w:val="center"/>
          </w:tcPr>
          <w:p w14:paraId="05E6B9EB" w14:textId="0EA9EB0E" w:rsidR="0051227F" w:rsidRPr="005555E0" w:rsidRDefault="00ED5887" w:rsidP="00140ACF">
            <w:pPr>
              <w:jc w:val="center"/>
              <w:rPr>
                <w:rFonts w:ascii="Arial" w:hAnsi="Arial" w:cs="Arial"/>
                <w:sz w:val="24"/>
                <w:szCs w:val="24"/>
              </w:rPr>
            </w:pPr>
            <w:r>
              <w:rPr>
                <w:rFonts w:ascii="Arial" w:hAnsi="Arial" w:cs="Arial"/>
                <w:sz w:val="24"/>
                <w:szCs w:val="24"/>
              </w:rPr>
              <w:t>DEMONSTRATED IN SECTION 13 AND SECTION 14.</w:t>
            </w:r>
          </w:p>
        </w:tc>
        <w:tc>
          <w:tcPr>
            <w:tcW w:w="3293" w:type="dxa"/>
            <w:vAlign w:val="center"/>
          </w:tcPr>
          <w:p w14:paraId="7F772384" w14:textId="77777777" w:rsidR="0051227F" w:rsidRPr="005555E0" w:rsidRDefault="0051227F" w:rsidP="00140ACF">
            <w:pPr>
              <w:jc w:val="center"/>
              <w:rPr>
                <w:rFonts w:ascii="Arial" w:hAnsi="Arial" w:cs="Arial"/>
                <w:sz w:val="24"/>
                <w:szCs w:val="24"/>
              </w:rPr>
            </w:pPr>
          </w:p>
        </w:tc>
      </w:tr>
      <w:tr w:rsidR="0051227F" w:rsidRPr="007B3F4C" w14:paraId="034CBA0A" w14:textId="77777777" w:rsidTr="00140ACF">
        <w:tc>
          <w:tcPr>
            <w:tcW w:w="1177" w:type="dxa"/>
            <w:vAlign w:val="center"/>
          </w:tcPr>
          <w:p w14:paraId="3914B9B9" w14:textId="1CA4A08A" w:rsidR="0051227F" w:rsidRPr="005555E0" w:rsidRDefault="0051227F" w:rsidP="00140ACF">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140ACF">
            <w:pPr>
              <w:rPr>
                <w:rFonts w:ascii="Arial" w:hAnsi="Arial" w:cs="Arial"/>
                <w:sz w:val="24"/>
                <w:szCs w:val="24"/>
              </w:rPr>
            </w:pPr>
          </w:p>
        </w:tc>
        <w:tc>
          <w:tcPr>
            <w:tcW w:w="1340" w:type="dxa"/>
            <w:vAlign w:val="center"/>
          </w:tcPr>
          <w:p w14:paraId="24CB76C6" w14:textId="33332F9D" w:rsidR="0051227F" w:rsidRPr="005555E0" w:rsidRDefault="00ED5887"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2C984965" w14:textId="07A5B3F6" w:rsidR="0051227F" w:rsidRPr="005555E0" w:rsidRDefault="00ED5887" w:rsidP="00140ACF">
            <w:pPr>
              <w:jc w:val="center"/>
              <w:rPr>
                <w:rFonts w:ascii="Arial" w:hAnsi="Arial" w:cs="Arial"/>
                <w:sz w:val="24"/>
                <w:szCs w:val="24"/>
              </w:rPr>
            </w:pPr>
            <w:r>
              <w:rPr>
                <w:rFonts w:ascii="Arial" w:hAnsi="Arial" w:cs="Arial"/>
                <w:sz w:val="24"/>
                <w:szCs w:val="24"/>
              </w:rPr>
              <w:t>DEMONSTRATED IN SECTION 6</w:t>
            </w:r>
          </w:p>
        </w:tc>
        <w:tc>
          <w:tcPr>
            <w:tcW w:w="3293" w:type="dxa"/>
            <w:vAlign w:val="center"/>
          </w:tcPr>
          <w:p w14:paraId="69447BC2" w14:textId="77777777" w:rsidR="0051227F" w:rsidRPr="005555E0" w:rsidRDefault="0051227F" w:rsidP="00140ACF">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C80"/>
    <w:multiLevelType w:val="multilevel"/>
    <w:tmpl w:val="504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1"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6B2510E"/>
    <w:multiLevelType w:val="multilevel"/>
    <w:tmpl w:val="795A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2"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31"/>
  </w:num>
  <w:num w:numId="2" w16cid:durableId="1196819605">
    <w:abstractNumId w:val="42"/>
  </w:num>
  <w:num w:numId="3" w16cid:durableId="2136364009">
    <w:abstractNumId w:val="3"/>
  </w:num>
  <w:num w:numId="4" w16cid:durableId="1696540171">
    <w:abstractNumId w:val="35"/>
  </w:num>
  <w:num w:numId="5" w16cid:durableId="1946226795">
    <w:abstractNumId w:val="11"/>
  </w:num>
  <w:num w:numId="6" w16cid:durableId="642737398">
    <w:abstractNumId w:val="6"/>
  </w:num>
  <w:num w:numId="7" w16cid:durableId="1948467287">
    <w:abstractNumId w:val="41"/>
  </w:num>
  <w:num w:numId="8" w16cid:durableId="1540245006">
    <w:abstractNumId w:val="15"/>
  </w:num>
  <w:num w:numId="9" w16cid:durableId="2102602278">
    <w:abstractNumId w:val="20"/>
  </w:num>
  <w:num w:numId="10" w16cid:durableId="227421881">
    <w:abstractNumId w:val="9"/>
  </w:num>
  <w:num w:numId="11" w16cid:durableId="283537247">
    <w:abstractNumId w:val="18"/>
  </w:num>
  <w:num w:numId="12" w16cid:durableId="174736041">
    <w:abstractNumId w:val="33"/>
  </w:num>
  <w:num w:numId="13" w16cid:durableId="31926901">
    <w:abstractNumId w:val="2"/>
  </w:num>
  <w:num w:numId="14" w16cid:durableId="413209098">
    <w:abstractNumId w:val="43"/>
  </w:num>
  <w:num w:numId="15" w16cid:durableId="1461917907">
    <w:abstractNumId w:val="25"/>
  </w:num>
  <w:num w:numId="16" w16cid:durableId="306592225">
    <w:abstractNumId w:val="39"/>
  </w:num>
  <w:num w:numId="17" w16cid:durableId="1911847083">
    <w:abstractNumId w:val="5"/>
  </w:num>
  <w:num w:numId="18" w16cid:durableId="1096249677">
    <w:abstractNumId w:val="4"/>
  </w:num>
  <w:num w:numId="19" w16cid:durableId="879435900">
    <w:abstractNumId w:val="32"/>
  </w:num>
  <w:num w:numId="20" w16cid:durableId="1909026034">
    <w:abstractNumId w:val="40"/>
  </w:num>
  <w:num w:numId="21" w16cid:durableId="2085492084">
    <w:abstractNumId w:val="17"/>
  </w:num>
  <w:num w:numId="22" w16cid:durableId="861939818">
    <w:abstractNumId w:val="22"/>
  </w:num>
  <w:num w:numId="23" w16cid:durableId="1362168833">
    <w:abstractNumId w:val="16"/>
  </w:num>
  <w:num w:numId="24" w16cid:durableId="362169004">
    <w:abstractNumId w:val="24"/>
  </w:num>
  <w:num w:numId="25" w16cid:durableId="2145075243">
    <w:abstractNumId w:val="38"/>
  </w:num>
  <w:num w:numId="26" w16cid:durableId="727651494">
    <w:abstractNumId w:val="7"/>
  </w:num>
  <w:num w:numId="27" w16cid:durableId="705526814">
    <w:abstractNumId w:val="30"/>
  </w:num>
  <w:num w:numId="28" w16cid:durableId="1299260207">
    <w:abstractNumId w:val="36"/>
  </w:num>
  <w:num w:numId="29" w16cid:durableId="504130148">
    <w:abstractNumId w:val="1"/>
  </w:num>
  <w:num w:numId="30" w16cid:durableId="5064268">
    <w:abstractNumId w:val="19"/>
  </w:num>
  <w:num w:numId="31" w16cid:durableId="2126458064">
    <w:abstractNumId w:val="10"/>
  </w:num>
  <w:num w:numId="32" w16cid:durableId="276640913">
    <w:abstractNumId w:val="37"/>
  </w:num>
  <w:num w:numId="33" w16cid:durableId="861432837">
    <w:abstractNumId w:val="29"/>
  </w:num>
  <w:num w:numId="34" w16cid:durableId="2061005412">
    <w:abstractNumId w:val="12"/>
  </w:num>
  <w:num w:numId="35" w16cid:durableId="428474716">
    <w:abstractNumId w:val="14"/>
  </w:num>
  <w:num w:numId="36" w16cid:durableId="1691450604">
    <w:abstractNumId w:val="26"/>
  </w:num>
  <w:num w:numId="37" w16cid:durableId="994263943">
    <w:abstractNumId w:val="21"/>
  </w:num>
  <w:num w:numId="38" w16cid:durableId="1337801833">
    <w:abstractNumId w:val="28"/>
  </w:num>
  <w:num w:numId="39" w16cid:durableId="19598213">
    <w:abstractNumId w:val="34"/>
  </w:num>
  <w:num w:numId="40" w16cid:durableId="386270015">
    <w:abstractNumId w:val="8"/>
  </w:num>
  <w:num w:numId="41" w16cid:durableId="872888331">
    <w:abstractNumId w:val="13"/>
  </w:num>
  <w:num w:numId="42" w16cid:durableId="1501971728">
    <w:abstractNumId w:val="27"/>
  </w:num>
  <w:num w:numId="43" w16cid:durableId="796142925">
    <w:abstractNumId w:val="0"/>
  </w:num>
  <w:num w:numId="44" w16cid:durableId="8195447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505D7"/>
    <w:rsid w:val="000965EE"/>
    <w:rsid w:val="000B476C"/>
    <w:rsid w:val="00101571"/>
    <w:rsid w:val="00143286"/>
    <w:rsid w:val="001751EF"/>
    <w:rsid w:val="001865E4"/>
    <w:rsid w:val="001E1734"/>
    <w:rsid w:val="002A3D98"/>
    <w:rsid w:val="002B4327"/>
    <w:rsid w:val="002C34D2"/>
    <w:rsid w:val="002D3A4E"/>
    <w:rsid w:val="003A611F"/>
    <w:rsid w:val="003B350E"/>
    <w:rsid w:val="003F5171"/>
    <w:rsid w:val="00426EF0"/>
    <w:rsid w:val="00443738"/>
    <w:rsid w:val="00490374"/>
    <w:rsid w:val="004C1AE1"/>
    <w:rsid w:val="004C60FB"/>
    <w:rsid w:val="0051227F"/>
    <w:rsid w:val="005276A5"/>
    <w:rsid w:val="00530427"/>
    <w:rsid w:val="005555E0"/>
    <w:rsid w:val="005D73FC"/>
    <w:rsid w:val="005F5E20"/>
    <w:rsid w:val="006402DC"/>
    <w:rsid w:val="00646E60"/>
    <w:rsid w:val="0069187F"/>
    <w:rsid w:val="00694160"/>
    <w:rsid w:val="006C0F91"/>
    <w:rsid w:val="006D1B17"/>
    <w:rsid w:val="006E5562"/>
    <w:rsid w:val="006F1158"/>
    <w:rsid w:val="00717EE6"/>
    <w:rsid w:val="0073701C"/>
    <w:rsid w:val="00743071"/>
    <w:rsid w:val="007723F2"/>
    <w:rsid w:val="007B1037"/>
    <w:rsid w:val="007B2FFC"/>
    <w:rsid w:val="007B3F4C"/>
    <w:rsid w:val="007C4113"/>
    <w:rsid w:val="007D349A"/>
    <w:rsid w:val="008151C6"/>
    <w:rsid w:val="00817E09"/>
    <w:rsid w:val="008329C2"/>
    <w:rsid w:val="008B4E29"/>
    <w:rsid w:val="008F1E2A"/>
    <w:rsid w:val="009050BF"/>
    <w:rsid w:val="00913B03"/>
    <w:rsid w:val="0092234E"/>
    <w:rsid w:val="00943155"/>
    <w:rsid w:val="0095015B"/>
    <w:rsid w:val="00A02806"/>
    <w:rsid w:val="00A33C52"/>
    <w:rsid w:val="00A50B66"/>
    <w:rsid w:val="00A97BBB"/>
    <w:rsid w:val="00AC2A48"/>
    <w:rsid w:val="00AC70CE"/>
    <w:rsid w:val="00AD70AF"/>
    <w:rsid w:val="00AF3FB7"/>
    <w:rsid w:val="00B95518"/>
    <w:rsid w:val="00C12B5C"/>
    <w:rsid w:val="00C23D32"/>
    <w:rsid w:val="00C77DC5"/>
    <w:rsid w:val="00C91514"/>
    <w:rsid w:val="00CB3B78"/>
    <w:rsid w:val="00CD435E"/>
    <w:rsid w:val="00CD7A2F"/>
    <w:rsid w:val="00DB7C19"/>
    <w:rsid w:val="00DF1ED8"/>
    <w:rsid w:val="00DF27B2"/>
    <w:rsid w:val="00E03F77"/>
    <w:rsid w:val="00E7080C"/>
    <w:rsid w:val="00E71260"/>
    <w:rsid w:val="00E85F77"/>
    <w:rsid w:val="00EA0A6A"/>
    <w:rsid w:val="00EB5DC1"/>
    <w:rsid w:val="00ED5887"/>
    <w:rsid w:val="00F26285"/>
    <w:rsid w:val="00F51083"/>
    <w:rsid w:val="00F6720A"/>
    <w:rsid w:val="00FA19C8"/>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E309542B26504FB653779D33C8C3E3" ma:contentTypeVersion="19" ma:contentTypeDescription="Create a new document." ma:contentTypeScope="" ma:versionID="39e3e960b3d185b6304a06318a2758bd">
  <xsd:schema xmlns:xsd="http://www.w3.org/2001/XMLSchema" xmlns:xs="http://www.w3.org/2001/XMLSchema" xmlns:p="http://schemas.microsoft.com/office/2006/metadata/properties" xmlns:ns2="5d174391-8c6d-4144-a5eb-17d62e3ad863" xmlns:ns3="c28f8d68-3d2f-436c-972c-db53eb1b5bec" targetNamespace="http://schemas.microsoft.com/office/2006/metadata/properties" ma:root="true" ma:fieldsID="047453038f31243e3103698b914e077c" ns2:_="" ns3:_="">
    <xsd:import namespace="5d174391-8c6d-4144-a5eb-17d62e3ad863"/>
    <xsd:import namespace="c28f8d68-3d2f-436c-972c-db53eb1b5b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74391-8c6d-4144-a5eb-17d62e3ad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aa122e-1014-4725-9df3-68a38e5e9f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8f8d68-3d2f-436c-972c-db53eb1b5be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d956d3-4dc0-422b-80ae-1aab8c316226}" ma:internalName="TaxCatchAll" ma:showField="CatchAllData" ma:web="c28f8d68-3d2f-436c-972c-db53eb1b5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74391-8c6d-4144-a5eb-17d62e3ad863">
      <Terms xmlns="http://schemas.microsoft.com/office/infopath/2007/PartnerControls"/>
    </lcf76f155ced4ddcb4097134ff3c332f>
    <TaxCatchAll xmlns="c28f8d68-3d2f-436c-972c-db53eb1b5b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5D3B62-A851-4B30-B1CA-31EFD6667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74391-8c6d-4144-a5eb-17d62e3ad863"/>
    <ds:schemaRef ds:uri="c28f8d68-3d2f-436c-972c-db53eb1b5b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5d174391-8c6d-4144-a5eb-17d62e3ad863"/>
    <ds:schemaRef ds:uri="c28f8d68-3d2f-436c-972c-db53eb1b5bec"/>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26</Pages>
  <Words>3973</Words>
  <Characters>22648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Office PC</cp:lastModifiedBy>
  <cp:revision>19</cp:revision>
  <dcterms:created xsi:type="dcterms:W3CDTF">2026-06-22T10:31:00Z</dcterms:created>
  <dcterms:modified xsi:type="dcterms:W3CDTF">2026-09-11T10:09:00Z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